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51DF" w:rsidRDefault="0011011C" w:rsidP="003A660D">
      <w:pPr>
        <w:sectPr w:rsidR="008F51DF" w:rsidSect="00372806">
          <w:headerReference w:type="default" r:id="rId6"/>
          <w:footerReference w:type="default" r:id="rId7"/>
          <w:headerReference w:type="first" r:id="rId8"/>
          <w:footerReference w:type="first" r:id="rId9"/>
          <w:pgSz w:w="11906" w:h="16838"/>
          <w:pgMar w:top="720" w:right="720" w:bottom="720" w:left="720" w:header="709" w:footer="743" w:gutter="0"/>
          <w:cols w:space="708"/>
          <w:docGrid w:linePitch="360"/>
        </w:sectPr>
      </w:pPr>
      <w:bookmarkStart w:id="0" w:name="_GoBack"/>
      <w:bookmarkEnd w:id="0"/>
      <w:r w:rsidRPr="003B5F5C">
        <w:rPr>
          <w:noProof/>
          <w:lang w:eastAsia="nl-NL" w:bidi="ar-SA"/>
        </w:rPr>
        <w:drawing>
          <wp:anchor distT="0" distB="0" distL="114300" distR="114300" simplePos="0" relativeHeight="251659264" behindDoc="0" locked="0" layoutInCell="1" allowOverlap="1" wp14:anchorId="0B7145C0" wp14:editId="138D8F79">
            <wp:simplePos x="0" y="0"/>
            <wp:positionH relativeFrom="margin">
              <wp:align>center</wp:align>
            </wp:positionH>
            <wp:positionV relativeFrom="margin">
              <wp:align>center</wp:align>
            </wp:positionV>
            <wp:extent cx="7156800" cy="100800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56800" cy="10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51DF" w:rsidRPr="00EF27AD" w:rsidRDefault="008F51DF" w:rsidP="008F51DF">
      <w:pPr>
        <w:pStyle w:val="Geenafstand"/>
        <w:rPr>
          <w:rFonts w:ascii="Calibri" w:hAnsi="Calibri" w:cs="Calibri"/>
          <w:b/>
          <w:sz w:val="48"/>
          <w:szCs w:val="48"/>
        </w:rPr>
      </w:pPr>
      <w:r w:rsidRPr="00EF27AD">
        <w:rPr>
          <w:rFonts w:ascii="Calibri" w:hAnsi="Calibri" w:cs="Calibri"/>
          <w:b/>
          <w:sz w:val="48"/>
          <w:szCs w:val="48"/>
        </w:rPr>
        <w:lastRenderedPageBreak/>
        <w:t>Samenvatting Arm en rijk</w:t>
      </w:r>
    </w:p>
    <w:p w:rsidR="008F51DF" w:rsidRPr="00EF27AD" w:rsidRDefault="008F51DF" w:rsidP="008F51DF">
      <w:pPr>
        <w:pStyle w:val="0108SJBodytekst"/>
        <w:rPr>
          <w:rFonts w:ascii="Calibri" w:hAnsi="Calibri" w:cs="Calibri"/>
          <w:color w:val="auto"/>
          <w:sz w:val="22"/>
          <w:szCs w:val="22"/>
        </w:rPr>
      </w:pPr>
    </w:p>
    <w:tbl>
      <w:tblPr>
        <w:tblW w:w="0" w:type="auto"/>
        <w:tblLook w:val="04A0" w:firstRow="1" w:lastRow="0" w:firstColumn="1" w:lastColumn="0" w:noHBand="0" w:noVBand="1"/>
      </w:tblPr>
      <w:tblGrid>
        <w:gridCol w:w="2140"/>
        <w:gridCol w:w="7148"/>
      </w:tblGrid>
      <w:tr w:rsidR="008F51DF" w:rsidRPr="00EF27AD" w:rsidTr="004E2A19">
        <w:trPr>
          <w:trHeight w:val="244"/>
        </w:trPr>
        <w:tc>
          <w:tcPr>
            <w:tcW w:w="2140" w:type="dxa"/>
          </w:tcPr>
          <w:p w:rsidR="008F51DF" w:rsidRPr="00EF27AD" w:rsidRDefault="008F51DF" w:rsidP="004E2A19">
            <w:pPr>
              <w:pStyle w:val="Geenafstand"/>
              <w:rPr>
                <w:rFonts w:ascii="Calibri" w:hAnsi="Calibri" w:cs="Calibri"/>
                <w:i/>
              </w:rPr>
            </w:pPr>
          </w:p>
        </w:tc>
        <w:tc>
          <w:tcPr>
            <w:tcW w:w="7148" w:type="dxa"/>
          </w:tcPr>
          <w:p w:rsidR="008F51DF" w:rsidRPr="00EF27AD" w:rsidRDefault="008F51DF" w:rsidP="004E2A19">
            <w:pPr>
              <w:pStyle w:val="Geenafstand"/>
              <w:rPr>
                <w:rFonts w:ascii="Calibri" w:hAnsi="Calibri" w:cs="Calibri"/>
                <w:b/>
                <w:sz w:val="36"/>
                <w:szCs w:val="36"/>
                <w:lang w:eastAsia="nl-NL"/>
              </w:rPr>
            </w:pPr>
            <w:r w:rsidRPr="00EF27AD">
              <w:rPr>
                <w:rFonts w:ascii="Calibri" w:hAnsi="Calibri" w:cs="Calibri"/>
                <w:b/>
                <w:sz w:val="36"/>
                <w:szCs w:val="36"/>
              </w:rPr>
              <w:t>1 Twee werelden, één grensgebied</w:t>
            </w:r>
          </w:p>
        </w:tc>
      </w:tr>
      <w:tr w:rsidR="008F51DF" w:rsidRPr="00EF27AD" w:rsidTr="004E2A19">
        <w:trPr>
          <w:trHeight w:val="244"/>
        </w:trPr>
        <w:tc>
          <w:tcPr>
            <w:tcW w:w="2140" w:type="dxa"/>
          </w:tcPr>
          <w:p w:rsidR="008F51DF" w:rsidRPr="00EF27AD" w:rsidRDefault="008F51DF" w:rsidP="004E2A19">
            <w:pPr>
              <w:pStyle w:val="Geenafstand"/>
              <w:rPr>
                <w:rFonts w:ascii="Calibri" w:hAnsi="Calibri" w:cs="Calibri"/>
                <w:i/>
                <w:sz w:val="22"/>
                <w:szCs w:val="22"/>
              </w:rPr>
            </w:pPr>
          </w:p>
        </w:tc>
        <w:tc>
          <w:tcPr>
            <w:tcW w:w="7148" w:type="dxa"/>
          </w:tcPr>
          <w:p w:rsidR="008F51DF" w:rsidRPr="00EF27AD" w:rsidRDefault="008F51DF" w:rsidP="004E2A19">
            <w:pPr>
              <w:pStyle w:val="0108SJBodytekst"/>
              <w:spacing w:line="240" w:lineRule="auto"/>
              <w:rPr>
                <w:rFonts w:ascii="Calibri" w:hAnsi="Calibri" w:cs="Calibri"/>
                <w:color w:val="auto"/>
                <w:sz w:val="22"/>
              </w:rPr>
            </w:pPr>
            <w:r w:rsidRPr="00EF27AD">
              <w:rPr>
                <w:rFonts w:ascii="Calibri" w:hAnsi="Calibri" w:cs="Calibri"/>
                <w:color w:val="auto"/>
                <w:sz w:val="22"/>
                <w:szCs w:val="22"/>
              </w:rPr>
              <w:t>De hoofdvraag in dit hoofdstuk is:</w:t>
            </w:r>
          </w:p>
          <w:p w:rsidR="008F51DF" w:rsidRPr="00EF27AD" w:rsidRDefault="008F51DF" w:rsidP="004E2A19">
            <w:pPr>
              <w:autoSpaceDE w:val="0"/>
              <w:autoSpaceDN w:val="0"/>
              <w:adjustRightInd w:val="0"/>
              <w:rPr>
                <w:rFonts w:ascii="Calibri" w:eastAsia="AvenirLTStd-Light" w:hAnsi="Calibri" w:cs="Calibri"/>
                <w:i/>
                <w:sz w:val="22"/>
              </w:rPr>
            </w:pPr>
            <w:r w:rsidRPr="00EF27AD">
              <w:rPr>
                <w:rFonts w:ascii="Calibri" w:eastAsia="AvenirLTStd-Light" w:hAnsi="Calibri" w:cs="Calibri"/>
                <w:i/>
                <w:sz w:val="22"/>
                <w:szCs w:val="22"/>
              </w:rPr>
              <w:t>Hoe zijn de economische, de demografische en de sociaal-culturele kenmerken aan weerszijden van de Mexicaans-Amerikaanse grens te verklaren?</w:t>
            </w:r>
          </w:p>
          <w:p w:rsidR="008F51DF" w:rsidRPr="00EF27AD" w:rsidRDefault="008F51DF" w:rsidP="004E2A19">
            <w:pPr>
              <w:autoSpaceDE w:val="0"/>
              <w:autoSpaceDN w:val="0"/>
              <w:adjustRightInd w:val="0"/>
              <w:rPr>
                <w:rFonts w:ascii="Calibri" w:hAnsi="Calibri" w:cs="Calibri"/>
                <w:b/>
                <w:i/>
                <w:sz w:val="22"/>
              </w:rPr>
            </w:pPr>
          </w:p>
        </w:tc>
      </w:tr>
      <w:tr w:rsidR="008F51DF" w:rsidRPr="00EF27AD" w:rsidTr="004E2A19">
        <w:trPr>
          <w:trHeight w:val="244"/>
        </w:trPr>
        <w:tc>
          <w:tcPr>
            <w:tcW w:w="2140" w:type="dxa"/>
          </w:tcPr>
          <w:p w:rsidR="008F51DF" w:rsidRPr="00EF27AD" w:rsidRDefault="008F51DF" w:rsidP="004E2A19">
            <w:pPr>
              <w:pStyle w:val="Geenafstand"/>
              <w:rPr>
                <w:rFonts w:ascii="Calibri" w:hAnsi="Calibri" w:cs="Calibri"/>
                <w:i/>
                <w:sz w:val="22"/>
                <w:szCs w:val="22"/>
              </w:rPr>
            </w:pPr>
          </w:p>
        </w:tc>
        <w:tc>
          <w:tcPr>
            <w:tcW w:w="7148" w:type="dxa"/>
          </w:tcPr>
          <w:p w:rsidR="008F51DF" w:rsidRPr="00EF27AD" w:rsidRDefault="008F51DF" w:rsidP="004E2A19">
            <w:pPr>
              <w:pStyle w:val="Geenafstand"/>
              <w:rPr>
                <w:rFonts w:ascii="Calibri" w:hAnsi="Calibri" w:cs="Calibri"/>
                <w:b/>
                <w:sz w:val="22"/>
                <w:szCs w:val="22"/>
                <w:lang w:eastAsia="nl-NL"/>
              </w:rPr>
            </w:pPr>
            <w:r w:rsidRPr="00EF27AD">
              <w:rPr>
                <w:rFonts w:ascii="Calibri" w:hAnsi="Calibri" w:cs="Calibri"/>
                <w:b/>
                <w:sz w:val="22"/>
                <w:szCs w:val="22"/>
              </w:rPr>
              <w:t>1.1 Mexico en de Verenigde Staten</w:t>
            </w:r>
          </w:p>
          <w:p w:rsidR="008F51DF" w:rsidRPr="00EF27AD" w:rsidRDefault="008F51DF" w:rsidP="004E2A19">
            <w:pPr>
              <w:pStyle w:val="0108SJBodytekst"/>
              <w:spacing w:line="240" w:lineRule="auto"/>
              <w:rPr>
                <w:rFonts w:ascii="Calibri" w:hAnsi="Calibri" w:cs="Calibri"/>
                <w:color w:val="auto"/>
                <w:sz w:val="22"/>
              </w:rPr>
            </w:pPr>
          </w:p>
        </w:tc>
      </w:tr>
      <w:tr w:rsidR="008F51DF" w:rsidRPr="00EF27AD" w:rsidTr="004E2A19">
        <w:trPr>
          <w:trHeight w:val="244"/>
        </w:trPr>
        <w:tc>
          <w:tcPr>
            <w:tcW w:w="2140" w:type="dxa"/>
          </w:tcPr>
          <w:p w:rsidR="008F51DF" w:rsidRPr="00EF27AD" w:rsidRDefault="008F51DF" w:rsidP="004E2A19">
            <w:pPr>
              <w:pStyle w:val="Geenafstand"/>
              <w:rPr>
                <w:rFonts w:ascii="Calibri" w:hAnsi="Calibri" w:cs="Calibri"/>
                <w:i/>
                <w:sz w:val="22"/>
                <w:szCs w:val="22"/>
              </w:rPr>
            </w:pPr>
          </w:p>
        </w:tc>
        <w:tc>
          <w:tcPr>
            <w:tcW w:w="7148" w:type="dxa"/>
          </w:tcPr>
          <w:p w:rsidR="008F51DF" w:rsidRPr="00EF27AD" w:rsidRDefault="008F51DF" w:rsidP="004E2A19">
            <w:pPr>
              <w:autoSpaceDE w:val="0"/>
              <w:autoSpaceDN w:val="0"/>
              <w:adjustRightInd w:val="0"/>
              <w:rPr>
                <w:rFonts w:ascii="Calibri" w:eastAsia="AvenirLTStd-Light" w:hAnsi="Calibri" w:cs="Calibri"/>
                <w:b/>
                <w:sz w:val="22"/>
              </w:rPr>
            </w:pPr>
            <w:r w:rsidRPr="00EF27AD">
              <w:rPr>
                <w:rFonts w:ascii="Calibri" w:eastAsia="AvenirLTStd-Light" w:hAnsi="Calibri" w:cs="Calibri"/>
                <w:b/>
                <w:sz w:val="22"/>
                <w:szCs w:val="22"/>
              </w:rPr>
              <w:t>Deelvragen</w:t>
            </w:r>
          </w:p>
          <w:p w:rsidR="008F51DF" w:rsidRPr="00EF27AD" w:rsidRDefault="008F51DF" w:rsidP="004E2A19">
            <w:pPr>
              <w:autoSpaceDE w:val="0"/>
              <w:autoSpaceDN w:val="0"/>
              <w:adjustRightInd w:val="0"/>
              <w:rPr>
                <w:rFonts w:ascii="Calibri" w:eastAsia="AvenirLTStd-Light" w:hAnsi="Calibri" w:cs="Calibri"/>
                <w:i/>
                <w:sz w:val="22"/>
              </w:rPr>
            </w:pPr>
            <w:r w:rsidRPr="00EF27AD">
              <w:rPr>
                <w:rFonts w:ascii="Calibri" w:hAnsi="Calibri" w:cs="Calibri"/>
                <w:i/>
                <w:sz w:val="22"/>
                <w:szCs w:val="22"/>
              </w:rPr>
              <w:t>1</w:t>
            </w:r>
            <w:r w:rsidRPr="00EF27AD">
              <w:rPr>
                <w:rFonts w:ascii="Calibri" w:hAnsi="Calibri" w:cs="Calibri"/>
                <w:i/>
                <w:sz w:val="22"/>
                <w:szCs w:val="22"/>
              </w:rPr>
              <w:tab/>
            </w:r>
            <w:r w:rsidRPr="00EF27AD">
              <w:rPr>
                <w:rFonts w:ascii="Calibri" w:eastAsia="AvenirLTStd-Light" w:hAnsi="Calibri" w:cs="Calibri"/>
                <w:i/>
                <w:sz w:val="22"/>
                <w:szCs w:val="22"/>
              </w:rPr>
              <w:t>Hoe is de grens tussen Mexico en de V.S. tot stand gekomen?</w:t>
            </w:r>
          </w:p>
          <w:p w:rsidR="008F51DF" w:rsidRPr="00EF27AD" w:rsidRDefault="008F51DF" w:rsidP="004E2A19">
            <w:pPr>
              <w:autoSpaceDE w:val="0"/>
              <w:autoSpaceDN w:val="0"/>
              <w:adjustRightInd w:val="0"/>
              <w:rPr>
                <w:rFonts w:ascii="Calibri" w:hAnsi="Calibri" w:cs="Calibri"/>
                <w:b/>
                <w:sz w:val="22"/>
              </w:rPr>
            </w:pPr>
            <w:r w:rsidRPr="00EF27AD">
              <w:rPr>
                <w:rFonts w:ascii="Calibri" w:hAnsi="Calibri" w:cs="Calibri"/>
                <w:i/>
                <w:sz w:val="22"/>
                <w:szCs w:val="22"/>
              </w:rPr>
              <w:t>2</w:t>
            </w:r>
            <w:r w:rsidRPr="00EF27AD">
              <w:rPr>
                <w:rFonts w:ascii="Calibri" w:hAnsi="Calibri" w:cs="Calibri"/>
                <w:i/>
                <w:sz w:val="22"/>
                <w:szCs w:val="22"/>
              </w:rPr>
              <w:tab/>
            </w:r>
            <w:r w:rsidRPr="00EF27AD">
              <w:rPr>
                <w:rFonts w:ascii="Calibri" w:eastAsia="AvenirLTStd-Light" w:hAnsi="Calibri" w:cs="Calibri"/>
                <w:i/>
                <w:sz w:val="22"/>
                <w:szCs w:val="22"/>
              </w:rPr>
              <w:t>In hoeverre zijn de economische, demografische en sociaal-culturele kenmerken van het grensgebied afwijkend van de nationale kenmerken van de V.S. en Mexico?</w:t>
            </w:r>
          </w:p>
        </w:tc>
      </w:tr>
      <w:tr w:rsidR="008F51DF" w:rsidRPr="00EF27AD" w:rsidTr="004E2A19">
        <w:trPr>
          <w:trHeight w:val="244"/>
        </w:trPr>
        <w:tc>
          <w:tcPr>
            <w:tcW w:w="2140" w:type="dxa"/>
          </w:tcPr>
          <w:p w:rsidR="008F51DF" w:rsidRPr="00EF27AD" w:rsidRDefault="008F51DF" w:rsidP="004E2A19">
            <w:pPr>
              <w:pStyle w:val="Geenafstand"/>
              <w:rPr>
                <w:rFonts w:ascii="Calibri" w:hAnsi="Calibri" w:cs="Calibri"/>
                <w:i/>
                <w:sz w:val="22"/>
                <w:szCs w:val="22"/>
              </w:rPr>
            </w:pPr>
          </w:p>
        </w:tc>
        <w:tc>
          <w:tcPr>
            <w:tcW w:w="7148" w:type="dxa"/>
          </w:tcPr>
          <w:p w:rsidR="008F51DF" w:rsidRPr="00EF27AD" w:rsidRDefault="008F51DF" w:rsidP="004E2A19">
            <w:pPr>
              <w:pStyle w:val="Geenafstand"/>
              <w:rPr>
                <w:rFonts w:ascii="Calibri" w:hAnsi="Calibri" w:cs="Calibri"/>
                <w:b/>
                <w:sz w:val="22"/>
                <w:szCs w:val="22"/>
                <w:lang w:eastAsia="nl-NL"/>
              </w:rPr>
            </w:pPr>
          </w:p>
        </w:tc>
      </w:tr>
      <w:tr w:rsidR="008F51DF" w:rsidRPr="00EF27AD" w:rsidTr="004E2A19">
        <w:trPr>
          <w:trHeight w:val="244"/>
        </w:trPr>
        <w:tc>
          <w:tcPr>
            <w:tcW w:w="2140" w:type="dxa"/>
          </w:tcPr>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r w:rsidRPr="00EF27AD">
              <w:rPr>
                <w:rFonts w:ascii="Calibri" w:hAnsi="Calibri" w:cs="Calibri"/>
                <w:i/>
                <w:sz w:val="22"/>
                <w:szCs w:val="22"/>
              </w:rPr>
              <w:t>De Verenigde Staten zijn een aantrekkelijk vestigingsgebied.</w:t>
            </w:r>
          </w:p>
        </w:tc>
        <w:tc>
          <w:tcPr>
            <w:tcW w:w="7148" w:type="dxa"/>
          </w:tcPr>
          <w:p w:rsidR="008F51DF" w:rsidRPr="00EF27AD" w:rsidRDefault="008F51DF" w:rsidP="004E2A19">
            <w:pPr>
              <w:pStyle w:val="0108SJBodytekst"/>
              <w:tabs>
                <w:tab w:val="left" w:pos="0"/>
              </w:tabs>
              <w:spacing w:line="240" w:lineRule="auto"/>
              <w:rPr>
                <w:rFonts w:ascii="Calibri" w:hAnsi="Calibri" w:cs="Calibri"/>
                <w:b/>
                <w:sz w:val="22"/>
              </w:rPr>
            </w:pPr>
            <w:r w:rsidRPr="00EF27AD">
              <w:rPr>
                <w:rFonts w:ascii="Calibri" w:hAnsi="Calibri" w:cs="Calibri"/>
                <w:b/>
                <w:sz w:val="22"/>
                <w:szCs w:val="22"/>
              </w:rPr>
              <w:t>Historische relaties</w:t>
            </w:r>
          </w:p>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Voor de koloniale tijd kende Mexico grote Indiaanse beschavingen. Vanaf 1500 werd het land overheerst door Spanje. Na de koloniale tijd (na 1821) waren er diverse dictators en burgeroorlogen.</w:t>
            </w:r>
          </w:p>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De Verenigde Staten zijn gevormd vanaf 1776. Eerst bestonden ze uit dertien staten, de voormalige Britse koloniën, maar later breidde het grondgebied fors uit met nog eens 37 staten. Het land trok miljoenen immigranten van overal ter wereld. Nu is het land een economische en politieke grootmacht.</w:t>
            </w:r>
          </w:p>
          <w:p w:rsidR="008F51DF" w:rsidRPr="00EF27AD" w:rsidRDefault="00D62774" w:rsidP="004E2A19">
            <w:pPr>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De helft van het aantal immigranten komt uit Latijns-Amerika (waarvan een groot deel uit Mexico), een kwart komt uit Azië.</w:t>
            </w:r>
          </w:p>
          <w:p w:rsidR="008F51DF" w:rsidRPr="00EF27AD" w:rsidRDefault="008F51DF" w:rsidP="004E2A19">
            <w:pPr>
              <w:rPr>
                <w:rFonts w:ascii="Calibri" w:hAnsi="Calibri" w:cs="Calibri"/>
                <w:sz w:val="22"/>
              </w:rPr>
            </w:pPr>
          </w:p>
        </w:tc>
      </w:tr>
      <w:tr w:rsidR="008F51DF" w:rsidRPr="00EF27AD" w:rsidTr="004E2A19">
        <w:trPr>
          <w:trHeight w:val="244"/>
        </w:trPr>
        <w:tc>
          <w:tcPr>
            <w:tcW w:w="2140" w:type="dxa"/>
          </w:tcPr>
          <w:p w:rsidR="008F51DF" w:rsidRPr="00EF27AD" w:rsidRDefault="008F51DF" w:rsidP="004E2A19">
            <w:pPr>
              <w:pStyle w:val="Geenafstand"/>
              <w:rPr>
                <w:rFonts w:ascii="Calibri" w:hAnsi="Calibri" w:cs="Calibri"/>
                <w:i/>
                <w:color w:val="000000"/>
                <w:sz w:val="22"/>
                <w:szCs w:val="22"/>
              </w:rPr>
            </w:pPr>
          </w:p>
          <w:p w:rsidR="008F51DF" w:rsidRPr="00EF27AD" w:rsidRDefault="008F51DF" w:rsidP="004E2A19">
            <w:pPr>
              <w:pStyle w:val="Geenafstand"/>
              <w:rPr>
                <w:rFonts w:ascii="Calibri" w:hAnsi="Calibri" w:cs="Calibri"/>
                <w:i/>
                <w:sz w:val="22"/>
                <w:szCs w:val="22"/>
              </w:rPr>
            </w:pPr>
            <w:r w:rsidRPr="00EF27AD">
              <w:rPr>
                <w:rFonts w:ascii="Calibri" w:hAnsi="Calibri" w:cs="Calibri"/>
                <w:i/>
                <w:color w:val="000000"/>
                <w:sz w:val="22"/>
                <w:szCs w:val="22"/>
              </w:rPr>
              <w:t>De strijd ging vooral om de huidige staat Texas.</w:t>
            </w:r>
          </w:p>
        </w:tc>
        <w:tc>
          <w:tcPr>
            <w:tcW w:w="7148" w:type="dxa"/>
          </w:tcPr>
          <w:p w:rsidR="008F51DF" w:rsidRPr="00EF27AD" w:rsidRDefault="008F51DF" w:rsidP="004E2A19">
            <w:pPr>
              <w:pStyle w:val="0108SJBodytekst"/>
              <w:spacing w:line="240" w:lineRule="auto"/>
              <w:rPr>
                <w:rFonts w:ascii="Calibri" w:hAnsi="Calibri" w:cs="Calibri"/>
                <w:b/>
                <w:sz w:val="22"/>
              </w:rPr>
            </w:pPr>
            <w:r w:rsidRPr="00EF27AD">
              <w:rPr>
                <w:rFonts w:ascii="Calibri" w:hAnsi="Calibri" w:cs="Calibri"/>
                <w:b/>
                <w:sz w:val="22"/>
                <w:szCs w:val="22"/>
              </w:rPr>
              <w:t>Grensgebied</w:t>
            </w:r>
          </w:p>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De huidige grens tussen de Verenigde Staten en Mexico dateert van 1848. In het grensgebied is in de 19</w:t>
            </w:r>
            <w:r w:rsidRPr="00EF27AD">
              <w:rPr>
                <w:rFonts w:ascii="Calibri" w:hAnsi="Calibri" w:cs="Calibri"/>
                <w:sz w:val="22"/>
                <w:szCs w:val="22"/>
                <w:vertAlign w:val="superscript"/>
              </w:rPr>
              <w:t>e</w:t>
            </w:r>
            <w:r w:rsidRPr="00EF27AD">
              <w:rPr>
                <w:rFonts w:ascii="Calibri" w:hAnsi="Calibri" w:cs="Calibri"/>
                <w:sz w:val="22"/>
                <w:szCs w:val="22"/>
              </w:rPr>
              <w:t xml:space="preserve"> eeuw veel oorlog gevoerd, waarbij Mexico veel land aan de V.S. af heeft moeten staan.</w:t>
            </w:r>
          </w:p>
          <w:p w:rsidR="008F51DF" w:rsidRPr="00EF27AD" w:rsidRDefault="00D62774" w:rsidP="004E2A19">
            <w:pPr>
              <w:pStyle w:val="0108SJBodytekst"/>
              <w:tabs>
                <w:tab w:val="left" w:pos="0"/>
              </w:tabs>
              <w:spacing w:line="240" w:lineRule="auto"/>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Lang werd het grensgebied door de V.S. en Mexico beschouwd als een oninteressant woestijngebied.</w:t>
            </w:r>
          </w:p>
          <w:p w:rsidR="008F51DF" w:rsidRPr="00EF27AD" w:rsidRDefault="00D62774" w:rsidP="004E2A19">
            <w:pPr>
              <w:pStyle w:val="0108SJBodytekst"/>
              <w:tabs>
                <w:tab w:val="left" w:pos="0"/>
              </w:tabs>
              <w:spacing w:line="240" w:lineRule="auto"/>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Nu is het grensgebied een honderd kilometer brede zone met een lengte van meer dan 3000 kilometer van de Grote Oceaan tot de Golf van Mexico. Opvallend is dat er veertien dubbelsteden zijn (in tweeën gesplitste stad).</w:t>
            </w:r>
          </w:p>
          <w:p w:rsidR="008F51DF" w:rsidRPr="00EF27AD" w:rsidRDefault="008F51DF" w:rsidP="004E2A19">
            <w:pPr>
              <w:pStyle w:val="0108SJBodytekst"/>
              <w:tabs>
                <w:tab w:val="left" w:pos="0"/>
              </w:tabs>
              <w:spacing w:line="240" w:lineRule="auto"/>
              <w:rPr>
                <w:rFonts w:ascii="Calibri" w:hAnsi="Calibri" w:cs="Calibri"/>
                <w:sz w:val="22"/>
              </w:rPr>
            </w:pPr>
          </w:p>
        </w:tc>
      </w:tr>
      <w:tr w:rsidR="008F51DF" w:rsidRPr="00EF27AD" w:rsidTr="004E2A19">
        <w:trPr>
          <w:trHeight w:val="244"/>
        </w:trPr>
        <w:tc>
          <w:tcPr>
            <w:tcW w:w="2140" w:type="dxa"/>
          </w:tcPr>
          <w:p w:rsidR="008F51DF" w:rsidRPr="00EF27AD" w:rsidRDefault="008F51DF" w:rsidP="004E2A19">
            <w:pPr>
              <w:pStyle w:val="0108SJBodytekst"/>
              <w:spacing w:line="240" w:lineRule="auto"/>
              <w:rPr>
                <w:rFonts w:ascii="Calibri" w:hAnsi="Calibri" w:cs="Calibri"/>
                <w:i/>
                <w:color w:val="auto"/>
                <w:sz w:val="22"/>
              </w:rPr>
            </w:pPr>
          </w:p>
          <w:p w:rsidR="008F51DF" w:rsidRPr="00EF27AD" w:rsidRDefault="008F51DF" w:rsidP="004E2A19">
            <w:pPr>
              <w:pStyle w:val="Geenafstand"/>
              <w:rPr>
                <w:rFonts w:ascii="Calibri" w:hAnsi="Calibri" w:cs="Calibri"/>
                <w:i/>
                <w:sz w:val="22"/>
                <w:szCs w:val="22"/>
              </w:rPr>
            </w:pPr>
          </w:p>
          <w:p w:rsidR="00EF27AD" w:rsidRDefault="00EF27AD"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r w:rsidRPr="00EF27AD">
              <w:rPr>
                <w:rFonts w:ascii="Calibri" w:hAnsi="Calibri" w:cs="Calibri"/>
                <w:i/>
                <w:sz w:val="22"/>
                <w:szCs w:val="22"/>
              </w:rPr>
              <w:t>economische kenmerken</w:t>
            </w: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r w:rsidRPr="00EF27AD">
              <w:rPr>
                <w:rFonts w:ascii="Calibri" w:hAnsi="Calibri" w:cs="Calibri"/>
                <w:i/>
                <w:sz w:val="22"/>
                <w:szCs w:val="22"/>
              </w:rPr>
              <w:t>demografische kenmerken</w:t>
            </w:r>
          </w:p>
        </w:tc>
        <w:tc>
          <w:tcPr>
            <w:tcW w:w="7148" w:type="dxa"/>
          </w:tcPr>
          <w:p w:rsidR="008F51DF" w:rsidRPr="00EF27AD" w:rsidRDefault="008F51DF" w:rsidP="004E2A19">
            <w:pPr>
              <w:rPr>
                <w:rFonts w:ascii="Calibri" w:hAnsi="Calibri" w:cs="Calibri"/>
                <w:b/>
                <w:sz w:val="22"/>
              </w:rPr>
            </w:pPr>
            <w:r w:rsidRPr="00EF27AD">
              <w:rPr>
                <w:rFonts w:ascii="Calibri" w:hAnsi="Calibri" w:cs="Calibri"/>
                <w:b/>
                <w:sz w:val="22"/>
                <w:szCs w:val="22"/>
              </w:rPr>
              <w:lastRenderedPageBreak/>
              <w:t>Overeenkomsten en verschillen</w:t>
            </w:r>
          </w:p>
          <w:p w:rsidR="008F51DF" w:rsidRPr="00EF27AD" w:rsidRDefault="008F51DF" w:rsidP="004E2A19">
            <w:pPr>
              <w:pStyle w:val="0108SJBodytekst"/>
              <w:tabs>
                <w:tab w:val="left" w:pos="283"/>
              </w:tabs>
              <w:spacing w:line="240" w:lineRule="auto"/>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Het karakter van het grensgebied tussen een rijk en arm land uit zich in de economische, demografische en sociaal-culturele kenmerken.</w:t>
            </w:r>
          </w:p>
          <w:p w:rsidR="008F51DF" w:rsidRPr="00EF27AD" w:rsidRDefault="00D62774" w:rsidP="004E2A19">
            <w:pPr>
              <w:pStyle w:val="0108SJBodytekst"/>
              <w:spacing w:line="240" w:lineRule="auto"/>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Zo is de Mexicaanse </w:t>
            </w:r>
            <w:r w:rsidR="008F51DF" w:rsidRPr="00EF27AD">
              <w:rPr>
                <w:rFonts w:ascii="Calibri" w:hAnsi="Calibri" w:cs="Calibri"/>
                <w:b/>
                <w:sz w:val="22"/>
                <w:szCs w:val="22"/>
              </w:rPr>
              <w:t>grensregio</w:t>
            </w:r>
            <w:r w:rsidR="008F51DF" w:rsidRPr="00EF27AD">
              <w:rPr>
                <w:rFonts w:ascii="Calibri" w:hAnsi="Calibri" w:cs="Calibri"/>
                <w:sz w:val="22"/>
                <w:szCs w:val="22"/>
              </w:rPr>
              <w:t xml:space="preserve"> welvarender dan de rest van Mexico. In het grensgebied aan de V.S.-zijde ligt het </w:t>
            </w:r>
            <w:r w:rsidR="008F51DF" w:rsidRPr="00EF27AD">
              <w:rPr>
                <w:rFonts w:ascii="Calibri" w:hAnsi="Calibri" w:cs="Calibri"/>
                <w:b/>
                <w:sz w:val="22"/>
                <w:szCs w:val="22"/>
              </w:rPr>
              <w:t>bnp per inwoner</w:t>
            </w:r>
            <w:r w:rsidR="008F51DF" w:rsidRPr="00EF27AD">
              <w:rPr>
                <w:rFonts w:ascii="Calibri" w:hAnsi="Calibri" w:cs="Calibri"/>
                <w:sz w:val="22"/>
                <w:szCs w:val="22"/>
              </w:rPr>
              <w:t xml:space="preserve"> juist lager dan in de rest van de V.S.</w:t>
            </w:r>
          </w:p>
          <w:p w:rsidR="008F51DF" w:rsidRPr="00EF27AD" w:rsidRDefault="008F51DF" w:rsidP="004E2A19">
            <w:pPr>
              <w:pStyle w:val="0108SJBodytekst"/>
              <w:spacing w:line="240" w:lineRule="auto"/>
              <w:rPr>
                <w:rFonts w:ascii="Calibri" w:hAnsi="Calibri" w:cs="Calibri"/>
                <w:color w:val="auto"/>
                <w:sz w:val="22"/>
              </w:rPr>
            </w:pPr>
            <w:r w:rsidRPr="00EF27AD">
              <w:rPr>
                <w:rFonts w:ascii="Arial" w:hAnsi="Arial" w:cs="Arial"/>
                <w:color w:val="auto"/>
                <w:sz w:val="22"/>
                <w:szCs w:val="22"/>
              </w:rPr>
              <w:t>■</w:t>
            </w:r>
            <w:r w:rsidRPr="00EF27AD">
              <w:rPr>
                <w:rFonts w:ascii="Calibri" w:hAnsi="Calibri" w:cs="Calibri"/>
                <w:color w:val="auto"/>
                <w:sz w:val="22"/>
                <w:szCs w:val="22"/>
              </w:rPr>
              <w:t xml:space="preserve"> De V.S. behoren tot de </w:t>
            </w:r>
            <w:r w:rsidRPr="00EF27AD">
              <w:rPr>
                <w:rFonts w:ascii="Calibri" w:hAnsi="Calibri" w:cs="Calibri"/>
                <w:b/>
                <w:color w:val="auto"/>
                <w:sz w:val="22"/>
                <w:szCs w:val="22"/>
              </w:rPr>
              <w:t>centrumlanden</w:t>
            </w:r>
            <w:r w:rsidRPr="00EF27AD">
              <w:rPr>
                <w:rFonts w:ascii="Calibri" w:hAnsi="Calibri" w:cs="Calibri"/>
                <w:color w:val="auto"/>
                <w:sz w:val="22"/>
                <w:szCs w:val="22"/>
              </w:rPr>
              <w:t xml:space="preserve">. Mexico heeft een snelle economische groei doorgemaakt waarbij de </w:t>
            </w:r>
            <w:r w:rsidRPr="00EF27AD">
              <w:rPr>
                <w:rFonts w:ascii="Calibri" w:hAnsi="Calibri" w:cs="Calibri"/>
                <w:b/>
                <w:color w:val="auto"/>
                <w:sz w:val="22"/>
                <w:szCs w:val="22"/>
              </w:rPr>
              <w:t>koopkracht</w:t>
            </w:r>
            <w:r w:rsidRPr="00EF27AD">
              <w:rPr>
                <w:rFonts w:ascii="Calibri" w:hAnsi="Calibri" w:cs="Calibri"/>
                <w:color w:val="auto"/>
                <w:sz w:val="22"/>
                <w:szCs w:val="22"/>
              </w:rPr>
              <w:t xml:space="preserve"> is gestegen, maar heeft nog steeds kenmerken van een </w:t>
            </w:r>
            <w:r w:rsidRPr="00EF27AD">
              <w:rPr>
                <w:rFonts w:ascii="Calibri" w:hAnsi="Calibri" w:cs="Calibri"/>
                <w:b/>
                <w:color w:val="auto"/>
                <w:sz w:val="22"/>
                <w:szCs w:val="22"/>
              </w:rPr>
              <w:t>periferieland</w:t>
            </w:r>
            <w:r w:rsidRPr="00EF27AD">
              <w:rPr>
                <w:rFonts w:ascii="Calibri" w:hAnsi="Calibri" w:cs="Calibri"/>
                <w:color w:val="auto"/>
                <w:sz w:val="22"/>
                <w:szCs w:val="22"/>
              </w:rPr>
              <w:t>:</w:t>
            </w:r>
          </w:p>
          <w:p w:rsidR="008F51DF" w:rsidRPr="00EF27AD" w:rsidRDefault="008F51DF" w:rsidP="004E2A19">
            <w:pPr>
              <w:pStyle w:val="0108SJBodytekst"/>
              <w:spacing w:line="240" w:lineRule="auto"/>
              <w:rPr>
                <w:rFonts w:ascii="Calibri" w:hAnsi="Calibri" w:cs="Calibri"/>
                <w:color w:val="auto"/>
                <w:sz w:val="22"/>
              </w:rPr>
            </w:pPr>
            <w:r w:rsidRPr="00EF27AD">
              <w:rPr>
                <w:rFonts w:ascii="Calibri" w:hAnsi="Calibri" w:cs="Calibri"/>
                <w:color w:val="auto"/>
                <w:sz w:val="22"/>
                <w:szCs w:val="22"/>
              </w:rPr>
              <w:t>- slechte handelsrelaties</w:t>
            </w:r>
          </w:p>
          <w:p w:rsidR="008F51DF" w:rsidRPr="00EF27AD" w:rsidRDefault="008F51DF" w:rsidP="004E2A19">
            <w:pPr>
              <w:pStyle w:val="0108SJBodytekst"/>
              <w:spacing w:line="240" w:lineRule="auto"/>
              <w:rPr>
                <w:rFonts w:ascii="Calibri" w:hAnsi="Calibri" w:cs="Calibri"/>
                <w:color w:val="auto"/>
                <w:sz w:val="22"/>
              </w:rPr>
            </w:pPr>
            <w:r w:rsidRPr="00EF27AD">
              <w:rPr>
                <w:rFonts w:ascii="Calibri" w:hAnsi="Calibri" w:cs="Calibri"/>
                <w:color w:val="auto"/>
                <w:sz w:val="22"/>
                <w:szCs w:val="22"/>
              </w:rPr>
              <w:t xml:space="preserve">- traditionele </w:t>
            </w:r>
            <w:r w:rsidRPr="00EF27AD">
              <w:rPr>
                <w:rFonts w:ascii="Calibri" w:hAnsi="Calibri" w:cs="Calibri"/>
                <w:b/>
                <w:color w:val="auto"/>
                <w:sz w:val="22"/>
                <w:szCs w:val="22"/>
              </w:rPr>
              <w:t>beroepsbevolking</w:t>
            </w:r>
            <w:r w:rsidRPr="00EF27AD">
              <w:rPr>
                <w:rFonts w:ascii="Calibri" w:hAnsi="Calibri" w:cs="Calibri"/>
                <w:color w:val="auto"/>
                <w:sz w:val="22"/>
                <w:szCs w:val="22"/>
              </w:rPr>
              <w:t>.</w:t>
            </w:r>
          </w:p>
          <w:p w:rsidR="008F51DF" w:rsidRPr="00EF27AD" w:rsidRDefault="008F51DF" w:rsidP="004E2A19">
            <w:pPr>
              <w:pStyle w:val="0108SJBodytekst"/>
              <w:spacing w:line="240" w:lineRule="auto"/>
              <w:rPr>
                <w:rFonts w:ascii="Calibri" w:hAnsi="Calibri" w:cs="Calibri"/>
                <w:sz w:val="22"/>
              </w:rPr>
            </w:pPr>
            <w:r w:rsidRPr="00EF27AD">
              <w:rPr>
                <w:rFonts w:ascii="Calibri" w:hAnsi="Calibri" w:cs="Calibri"/>
                <w:color w:val="auto"/>
                <w:sz w:val="22"/>
                <w:szCs w:val="22"/>
              </w:rPr>
              <w:t xml:space="preserve">Daarom behoort Mexico tot de </w:t>
            </w:r>
            <w:r w:rsidRPr="00EF27AD">
              <w:rPr>
                <w:rFonts w:ascii="Calibri" w:hAnsi="Calibri" w:cs="Calibri"/>
                <w:b/>
                <w:color w:val="auto"/>
                <w:sz w:val="22"/>
                <w:szCs w:val="22"/>
              </w:rPr>
              <w:t>semiperifere landen</w:t>
            </w:r>
            <w:r w:rsidRPr="00EF27AD">
              <w:rPr>
                <w:rFonts w:ascii="Calibri" w:hAnsi="Calibri" w:cs="Calibri"/>
                <w:color w:val="auto"/>
                <w:sz w:val="22"/>
                <w:szCs w:val="22"/>
              </w:rPr>
              <w:t>.</w:t>
            </w:r>
          </w:p>
          <w:p w:rsidR="00EF27AD" w:rsidRDefault="00EF27AD" w:rsidP="004E2A19">
            <w:pPr>
              <w:pStyle w:val="0108SJBodytekst"/>
              <w:spacing w:line="240" w:lineRule="auto"/>
              <w:rPr>
                <w:rFonts w:ascii="Calibri" w:hAnsi="Calibri" w:cs="Calibri"/>
                <w:sz w:val="22"/>
              </w:rPr>
            </w:pPr>
          </w:p>
          <w:p w:rsidR="008F51DF" w:rsidRPr="00EF27AD" w:rsidRDefault="00D62774" w:rsidP="004E2A19">
            <w:pPr>
              <w:pStyle w:val="0108SJBodytekst"/>
              <w:spacing w:line="240" w:lineRule="auto"/>
              <w:rPr>
                <w:rFonts w:ascii="Calibri" w:hAnsi="Calibri" w:cs="Calibri"/>
                <w:sz w:val="22"/>
              </w:rPr>
            </w:pPr>
            <w:r>
              <w:rPr>
                <w:rFonts w:ascii="Arial" w:hAnsi="Arial" w:cs="Arial"/>
                <w:sz w:val="22"/>
                <w:szCs w:val="22"/>
              </w:rPr>
              <w:lastRenderedPageBreak/>
              <w:t>●</w:t>
            </w:r>
            <w:r w:rsidR="008F51DF" w:rsidRPr="00EF27AD">
              <w:rPr>
                <w:rFonts w:ascii="Calibri" w:hAnsi="Calibri" w:cs="Calibri"/>
                <w:sz w:val="22"/>
                <w:szCs w:val="22"/>
              </w:rPr>
              <w:t xml:space="preserve"> Een overeenkomst tussen beide landen in de grensstreek is de snelgroeiende bevolking </w:t>
            </w:r>
            <w:r w:rsidR="008F51DF" w:rsidRPr="00EF27AD">
              <w:rPr>
                <w:rFonts w:ascii="Calibri" w:hAnsi="Calibri" w:cs="Calibri"/>
                <w:sz w:val="22"/>
                <w:szCs w:val="22"/>
              </w:rPr>
              <w:sym w:font="Wingdings" w:char="F0E8"/>
            </w:r>
            <w:r w:rsidR="008F51DF" w:rsidRPr="00EF27AD">
              <w:rPr>
                <w:rFonts w:ascii="Calibri" w:hAnsi="Calibri" w:cs="Calibri"/>
                <w:sz w:val="22"/>
                <w:szCs w:val="22"/>
              </w:rPr>
              <w:t xml:space="preserve"> de </w:t>
            </w:r>
            <w:r w:rsidR="008F51DF" w:rsidRPr="00EF27AD">
              <w:rPr>
                <w:rFonts w:ascii="Calibri" w:hAnsi="Calibri" w:cs="Calibri"/>
                <w:b/>
                <w:sz w:val="22"/>
                <w:szCs w:val="22"/>
              </w:rPr>
              <w:t>bevolkingsgroei</w:t>
            </w:r>
            <w:r w:rsidR="008F51DF" w:rsidRPr="00EF27AD">
              <w:rPr>
                <w:rFonts w:ascii="Calibri" w:hAnsi="Calibri" w:cs="Calibri"/>
                <w:sz w:val="22"/>
                <w:szCs w:val="22"/>
              </w:rPr>
              <w:t xml:space="preserve"> ligt in beide landen boven het landelijk gemiddelde: Amerika 2% en Mexico 3% per jaar.</w:t>
            </w:r>
          </w:p>
          <w:p w:rsidR="008F51DF" w:rsidRPr="00EF27AD" w:rsidRDefault="008F51DF" w:rsidP="004E2A19">
            <w:pPr>
              <w:pStyle w:val="0108SJBodytekst"/>
              <w:spacing w:line="240" w:lineRule="auto"/>
              <w:rPr>
                <w:rFonts w:ascii="Calibri" w:hAnsi="Calibri" w:cs="Calibri"/>
                <w:sz w:val="22"/>
              </w:rPr>
            </w:pPr>
            <w:r w:rsidRPr="00EF27AD">
              <w:rPr>
                <w:rFonts w:ascii="Calibri" w:hAnsi="Calibri" w:cs="Calibri"/>
                <w:sz w:val="22"/>
                <w:szCs w:val="22"/>
              </w:rPr>
              <w:t>Oorzaken:</w:t>
            </w:r>
          </w:p>
          <w:p w:rsidR="008F51DF" w:rsidRPr="00EF27AD" w:rsidRDefault="008F51DF" w:rsidP="004E2A19">
            <w:pPr>
              <w:pStyle w:val="0108SJBodytekst"/>
              <w:spacing w:line="240" w:lineRule="auto"/>
              <w:rPr>
                <w:rFonts w:ascii="Calibri" w:hAnsi="Calibri" w:cs="Calibri"/>
                <w:sz w:val="22"/>
              </w:rPr>
            </w:pPr>
            <w:r w:rsidRPr="00EF27AD">
              <w:rPr>
                <w:rFonts w:ascii="Calibri" w:hAnsi="Calibri" w:cs="Calibri"/>
                <w:sz w:val="22"/>
                <w:szCs w:val="22"/>
              </w:rPr>
              <w:t xml:space="preserve">- </w:t>
            </w:r>
            <w:r w:rsidRPr="00EF27AD">
              <w:rPr>
                <w:rFonts w:ascii="Calibri" w:hAnsi="Calibri" w:cs="Calibri"/>
                <w:b/>
                <w:sz w:val="22"/>
                <w:szCs w:val="22"/>
              </w:rPr>
              <w:t>werkgelegenheid</w:t>
            </w:r>
            <w:r w:rsidRPr="00EF27AD">
              <w:rPr>
                <w:rFonts w:ascii="Calibri" w:hAnsi="Calibri" w:cs="Calibri"/>
                <w:sz w:val="22"/>
                <w:szCs w:val="22"/>
              </w:rPr>
              <w:t xml:space="preserve"> in het grensgebied.</w:t>
            </w:r>
          </w:p>
          <w:p w:rsidR="008F51DF" w:rsidRPr="00EF27AD" w:rsidRDefault="008F51DF" w:rsidP="004E2A19">
            <w:pPr>
              <w:pStyle w:val="0108SJBodytekst"/>
              <w:spacing w:line="240" w:lineRule="auto"/>
              <w:rPr>
                <w:rFonts w:ascii="Calibri" w:hAnsi="Calibri" w:cs="Calibri"/>
                <w:sz w:val="22"/>
              </w:rPr>
            </w:pPr>
            <w:r w:rsidRPr="00EF27AD">
              <w:rPr>
                <w:rFonts w:ascii="Calibri" w:hAnsi="Calibri" w:cs="Calibri"/>
                <w:sz w:val="22"/>
                <w:szCs w:val="22"/>
              </w:rPr>
              <w:t>- nabijheid V.S.</w:t>
            </w:r>
          </w:p>
          <w:p w:rsidR="008F51DF" w:rsidRPr="00EF27AD" w:rsidRDefault="008F51DF" w:rsidP="004E2A19">
            <w:pPr>
              <w:pStyle w:val="0108SJBodytekst"/>
              <w:spacing w:line="240" w:lineRule="auto"/>
              <w:rPr>
                <w:rFonts w:ascii="Calibri" w:hAnsi="Calibri" w:cs="Calibri"/>
                <w:sz w:val="22"/>
              </w:rPr>
            </w:pPr>
            <w:r w:rsidRPr="00EF27AD">
              <w:rPr>
                <w:rFonts w:ascii="Calibri" w:hAnsi="Calibri" w:cs="Calibri"/>
                <w:sz w:val="22"/>
                <w:szCs w:val="22"/>
              </w:rPr>
              <w:t xml:space="preserve">- jonge bevolking </w:t>
            </w:r>
            <w:r w:rsidRPr="00EF27AD">
              <w:rPr>
                <w:rFonts w:ascii="Calibri" w:hAnsi="Calibri" w:cs="Calibri"/>
                <w:sz w:val="22"/>
                <w:szCs w:val="22"/>
              </w:rPr>
              <w:sym w:font="Wingdings" w:char="F0E8"/>
            </w:r>
            <w:r w:rsidRPr="00EF27AD">
              <w:rPr>
                <w:rFonts w:ascii="Calibri" w:hAnsi="Calibri" w:cs="Calibri"/>
                <w:sz w:val="22"/>
                <w:szCs w:val="22"/>
              </w:rPr>
              <w:t xml:space="preserve"> oververtegenwoordiging 15-35-jarigen: </w:t>
            </w:r>
            <w:r w:rsidRPr="00EF27AD">
              <w:rPr>
                <w:rFonts w:ascii="Calibri" w:hAnsi="Calibri" w:cs="Calibri"/>
                <w:b/>
                <w:sz w:val="22"/>
                <w:szCs w:val="22"/>
              </w:rPr>
              <w:t>selectieve migratie</w:t>
            </w:r>
            <w:r w:rsidRPr="00EF27AD">
              <w:rPr>
                <w:rFonts w:ascii="Calibri" w:hAnsi="Calibri" w:cs="Calibri"/>
                <w:sz w:val="22"/>
                <w:szCs w:val="22"/>
              </w:rPr>
              <w:t>.</w:t>
            </w:r>
          </w:p>
          <w:p w:rsidR="008F51DF" w:rsidRPr="00EF27AD" w:rsidRDefault="008F51DF" w:rsidP="004E2A19">
            <w:pPr>
              <w:pStyle w:val="0108SJBodytekst"/>
              <w:spacing w:line="240" w:lineRule="auto"/>
              <w:rPr>
                <w:rFonts w:ascii="Calibri" w:hAnsi="Calibri" w:cs="Calibri"/>
                <w:color w:val="auto"/>
                <w:sz w:val="22"/>
              </w:rPr>
            </w:pPr>
            <w:r w:rsidRPr="00EF27AD">
              <w:rPr>
                <w:rFonts w:ascii="Arial" w:hAnsi="Arial" w:cs="Arial"/>
                <w:color w:val="auto"/>
                <w:sz w:val="22"/>
                <w:szCs w:val="22"/>
              </w:rPr>
              <w:t>■</w:t>
            </w:r>
            <w:r w:rsidRPr="00EF27AD">
              <w:rPr>
                <w:rFonts w:ascii="Calibri" w:hAnsi="Calibri" w:cs="Calibri"/>
                <w:color w:val="auto"/>
                <w:sz w:val="22"/>
                <w:szCs w:val="22"/>
              </w:rPr>
              <w:t xml:space="preserve"> </w:t>
            </w:r>
            <w:r w:rsidRPr="00EF27AD">
              <w:rPr>
                <w:rFonts w:ascii="Calibri" w:hAnsi="Calibri" w:cs="Calibri"/>
                <w:b/>
                <w:color w:val="auto"/>
                <w:sz w:val="22"/>
                <w:szCs w:val="22"/>
              </w:rPr>
              <w:t>bevolkingsspreiding</w:t>
            </w:r>
            <w:r w:rsidRPr="00EF27AD">
              <w:rPr>
                <w:rFonts w:ascii="Calibri" w:hAnsi="Calibri" w:cs="Calibri"/>
                <w:color w:val="auto"/>
                <w:sz w:val="22"/>
                <w:szCs w:val="22"/>
              </w:rPr>
              <w:t xml:space="preserve"> in het grensgebied is ongelijk verdeeld </w:t>
            </w:r>
            <w:r w:rsidRPr="00EF27AD">
              <w:rPr>
                <w:rFonts w:ascii="Calibri" w:hAnsi="Calibri" w:cs="Calibri"/>
                <w:sz w:val="22"/>
                <w:szCs w:val="22"/>
              </w:rPr>
              <w:sym w:font="Wingdings" w:char="F0E8"/>
            </w:r>
            <w:r w:rsidRPr="00EF27AD">
              <w:rPr>
                <w:rFonts w:ascii="Calibri" w:hAnsi="Calibri" w:cs="Calibri"/>
                <w:color w:val="auto"/>
                <w:sz w:val="22"/>
                <w:szCs w:val="22"/>
              </w:rPr>
              <w:t xml:space="preserve"> woestijn- en berggebieden met een lage </w:t>
            </w:r>
            <w:r w:rsidRPr="00EF27AD">
              <w:rPr>
                <w:rFonts w:ascii="Calibri" w:hAnsi="Calibri" w:cs="Calibri"/>
                <w:b/>
                <w:color w:val="auto"/>
                <w:sz w:val="22"/>
                <w:szCs w:val="22"/>
              </w:rPr>
              <w:t>bevolkingsdichtheid</w:t>
            </w:r>
            <w:r w:rsidRPr="00EF27AD">
              <w:rPr>
                <w:rFonts w:ascii="Calibri" w:hAnsi="Calibri" w:cs="Calibri"/>
                <w:color w:val="auto"/>
                <w:sz w:val="22"/>
                <w:szCs w:val="22"/>
              </w:rPr>
              <w:t xml:space="preserve"> tegenover dichtbevolkte steden.</w:t>
            </w:r>
          </w:p>
          <w:p w:rsidR="008F51DF" w:rsidRPr="00EF27AD" w:rsidRDefault="008F51DF" w:rsidP="004E2A19">
            <w:pPr>
              <w:pStyle w:val="0108SJBodytekst"/>
              <w:spacing w:line="240" w:lineRule="auto"/>
              <w:rPr>
                <w:rFonts w:ascii="Calibri" w:hAnsi="Calibri" w:cs="Calibri"/>
                <w:b/>
                <w:sz w:val="22"/>
              </w:rPr>
            </w:pPr>
          </w:p>
        </w:tc>
      </w:tr>
      <w:tr w:rsidR="008F51DF" w:rsidRPr="00EF27AD" w:rsidTr="004E2A19">
        <w:trPr>
          <w:trHeight w:val="244"/>
        </w:trPr>
        <w:tc>
          <w:tcPr>
            <w:tcW w:w="2140" w:type="dxa"/>
          </w:tcPr>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r w:rsidRPr="00EF27AD">
              <w:rPr>
                <w:rFonts w:ascii="Calibri" w:hAnsi="Calibri" w:cs="Calibri"/>
                <w:i/>
                <w:sz w:val="22"/>
                <w:szCs w:val="22"/>
              </w:rPr>
              <w:t>sociaal-culturele kenmerken</w:t>
            </w:r>
          </w:p>
        </w:tc>
        <w:tc>
          <w:tcPr>
            <w:tcW w:w="7148" w:type="dxa"/>
          </w:tcPr>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Calibri" w:hAnsi="Calibri" w:cs="Calibri"/>
                <w:b/>
                <w:sz w:val="22"/>
                <w:szCs w:val="22"/>
              </w:rPr>
              <w:t>Mix van culturen</w:t>
            </w:r>
          </w:p>
          <w:p w:rsidR="008F51DF" w:rsidRPr="00EF27AD" w:rsidRDefault="008F51DF" w:rsidP="004E2A19">
            <w:pPr>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Het grensgebied is een multiculturele samenleving waarin de Hispanics (Spaanssprekenden) de grootste groep vormen. Door </w:t>
            </w:r>
            <w:r w:rsidRPr="00EF27AD">
              <w:rPr>
                <w:rFonts w:ascii="Calibri" w:hAnsi="Calibri" w:cs="Calibri"/>
                <w:b/>
                <w:sz w:val="22"/>
                <w:szCs w:val="22"/>
              </w:rPr>
              <w:t>migratie</w:t>
            </w:r>
            <w:r w:rsidRPr="00EF27AD">
              <w:rPr>
                <w:rFonts w:ascii="Calibri" w:hAnsi="Calibri" w:cs="Calibri"/>
                <w:sz w:val="22"/>
                <w:szCs w:val="22"/>
              </w:rPr>
              <w:t xml:space="preserve"> is deze groep de laatste tientallen jaren enorm toegenomen.</w:t>
            </w:r>
          </w:p>
          <w:p w:rsidR="008F51DF" w:rsidRPr="00EF27AD" w:rsidRDefault="00D62774" w:rsidP="004E2A19">
            <w:pPr>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Mexicaanse migranten worden beïnvloed door de Amerikaanse </w:t>
            </w:r>
            <w:r w:rsidR="008F51DF" w:rsidRPr="00EF27AD">
              <w:rPr>
                <w:rFonts w:ascii="Calibri" w:hAnsi="Calibri" w:cs="Calibri"/>
                <w:b/>
                <w:sz w:val="22"/>
                <w:szCs w:val="22"/>
              </w:rPr>
              <w:t>cultuur</w:t>
            </w:r>
            <w:r w:rsidR="008F51DF" w:rsidRPr="00EF27AD">
              <w:rPr>
                <w:rFonts w:ascii="Calibri" w:hAnsi="Calibri" w:cs="Calibri"/>
                <w:sz w:val="22"/>
                <w:szCs w:val="22"/>
              </w:rPr>
              <w:t xml:space="preserve">, maar bewaken ook de eigen Mexicaanse </w:t>
            </w:r>
            <w:r w:rsidR="008F51DF" w:rsidRPr="00EF27AD">
              <w:rPr>
                <w:rFonts w:ascii="Calibri" w:hAnsi="Calibri" w:cs="Calibri"/>
                <w:b/>
                <w:sz w:val="22"/>
                <w:szCs w:val="22"/>
              </w:rPr>
              <w:t>identiteit</w:t>
            </w:r>
            <w:r w:rsidR="008F51DF" w:rsidRPr="00EF27AD">
              <w:rPr>
                <w:rFonts w:ascii="Calibri" w:hAnsi="Calibri" w:cs="Calibri"/>
                <w:sz w:val="22"/>
                <w:szCs w:val="22"/>
              </w:rPr>
              <w:t>.</w:t>
            </w:r>
          </w:p>
          <w:p w:rsidR="008F51DF" w:rsidRPr="00EF27AD" w:rsidRDefault="00D62774" w:rsidP="004E2A19">
            <w:pPr>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Bij Mexicanen in de V.S. is er sprake van cultuurmenging, vooral uit economische noodzaak spreken ze Engels.</w:t>
            </w:r>
          </w:p>
          <w:p w:rsidR="008F51DF" w:rsidRPr="00EF27AD" w:rsidRDefault="00D62774" w:rsidP="004E2A19">
            <w:pPr>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De Mexicaanse invloed in de V.S. is vooral merkbaar in de eet- en muziekcultuur.</w:t>
            </w:r>
          </w:p>
          <w:p w:rsidR="008F51DF" w:rsidRPr="00EF27AD" w:rsidRDefault="008F51DF" w:rsidP="004E2A19">
            <w:pPr>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Het samenvloeien van Mexicaanse en Texaanse cultuurelementen wordt tex-mexcultuur genoemd.</w:t>
            </w:r>
          </w:p>
          <w:p w:rsidR="008F51DF" w:rsidRPr="00EF27AD" w:rsidRDefault="008F51DF" w:rsidP="004E2A19">
            <w:pPr>
              <w:rPr>
                <w:rFonts w:ascii="Calibri" w:hAnsi="Calibri" w:cs="Calibri"/>
                <w:sz w:val="22"/>
              </w:rPr>
            </w:pPr>
          </w:p>
        </w:tc>
      </w:tr>
      <w:tr w:rsidR="008F51DF" w:rsidRPr="00EF27AD" w:rsidTr="004E2A19">
        <w:trPr>
          <w:trHeight w:val="244"/>
        </w:trPr>
        <w:tc>
          <w:tcPr>
            <w:tcW w:w="2140" w:type="dxa"/>
          </w:tcPr>
          <w:p w:rsidR="008F51DF" w:rsidRPr="00EF27AD" w:rsidRDefault="008F51DF" w:rsidP="004E2A19">
            <w:pPr>
              <w:pStyle w:val="Geenafstand"/>
              <w:rPr>
                <w:rFonts w:ascii="Calibri" w:hAnsi="Calibri" w:cs="Calibri"/>
                <w:i/>
                <w:sz w:val="22"/>
                <w:szCs w:val="22"/>
              </w:rPr>
            </w:pPr>
          </w:p>
        </w:tc>
        <w:tc>
          <w:tcPr>
            <w:tcW w:w="7148" w:type="dxa"/>
          </w:tcPr>
          <w:p w:rsidR="008F51DF" w:rsidRPr="00EF27AD" w:rsidRDefault="008F51DF" w:rsidP="004E2A19">
            <w:pPr>
              <w:pStyle w:val="Geenafstand"/>
              <w:rPr>
                <w:rFonts w:ascii="Calibri" w:hAnsi="Calibri" w:cs="Calibri"/>
                <w:b/>
                <w:sz w:val="22"/>
                <w:szCs w:val="22"/>
              </w:rPr>
            </w:pPr>
            <w:r w:rsidRPr="00EF27AD">
              <w:rPr>
                <w:rFonts w:ascii="Calibri" w:hAnsi="Calibri" w:cs="Calibri"/>
                <w:b/>
                <w:sz w:val="22"/>
                <w:szCs w:val="22"/>
              </w:rPr>
              <w:t>1.2 Werken in het grensgebied</w:t>
            </w:r>
          </w:p>
          <w:p w:rsidR="008F51DF" w:rsidRPr="00EF27AD" w:rsidRDefault="008F51DF" w:rsidP="004E2A19">
            <w:pPr>
              <w:pStyle w:val="Geenafstand"/>
              <w:rPr>
                <w:rFonts w:ascii="Calibri" w:hAnsi="Calibri" w:cs="Calibri"/>
                <w:b/>
                <w:sz w:val="22"/>
                <w:szCs w:val="22"/>
                <w:lang w:eastAsia="nl-NL"/>
              </w:rPr>
            </w:pPr>
          </w:p>
        </w:tc>
      </w:tr>
      <w:tr w:rsidR="008F51DF" w:rsidRPr="00EF27AD" w:rsidTr="004E2A19">
        <w:trPr>
          <w:trHeight w:val="244"/>
        </w:trPr>
        <w:tc>
          <w:tcPr>
            <w:tcW w:w="2140" w:type="dxa"/>
          </w:tcPr>
          <w:p w:rsidR="008F51DF" w:rsidRPr="00EF27AD" w:rsidRDefault="008F51DF" w:rsidP="004E2A19">
            <w:pPr>
              <w:pStyle w:val="Geenafstand"/>
              <w:rPr>
                <w:rFonts w:ascii="Calibri" w:hAnsi="Calibri" w:cs="Calibri"/>
                <w:i/>
                <w:sz w:val="22"/>
                <w:szCs w:val="22"/>
              </w:rPr>
            </w:pPr>
          </w:p>
        </w:tc>
        <w:tc>
          <w:tcPr>
            <w:tcW w:w="7148" w:type="dxa"/>
          </w:tcPr>
          <w:p w:rsidR="008F51DF" w:rsidRPr="00EF27AD" w:rsidRDefault="008F51DF" w:rsidP="004E2A19">
            <w:pPr>
              <w:pStyle w:val="Geenafstand"/>
              <w:rPr>
                <w:rFonts w:ascii="Calibri" w:hAnsi="Calibri" w:cs="Calibri"/>
                <w:sz w:val="22"/>
                <w:szCs w:val="22"/>
                <w:lang w:eastAsia="nl-NL"/>
              </w:rPr>
            </w:pPr>
            <w:r w:rsidRPr="00EF27AD">
              <w:rPr>
                <w:rFonts w:ascii="Calibri" w:hAnsi="Calibri" w:cs="Calibri"/>
                <w:b/>
                <w:sz w:val="22"/>
                <w:szCs w:val="22"/>
                <w:lang w:eastAsia="nl-NL"/>
              </w:rPr>
              <w:t>Deelvragen</w:t>
            </w:r>
          </w:p>
          <w:p w:rsidR="008F51DF" w:rsidRPr="00EF27AD" w:rsidRDefault="008F51DF" w:rsidP="004E2A19">
            <w:pPr>
              <w:autoSpaceDE w:val="0"/>
              <w:autoSpaceDN w:val="0"/>
              <w:adjustRightInd w:val="0"/>
              <w:rPr>
                <w:rFonts w:ascii="Calibri" w:eastAsia="AvenirLTStd-Light" w:hAnsi="Calibri" w:cs="Calibri"/>
                <w:i/>
                <w:sz w:val="22"/>
              </w:rPr>
            </w:pPr>
            <w:r w:rsidRPr="00EF27AD">
              <w:rPr>
                <w:rFonts w:ascii="Calibri" w:hAnsi="Calibri" w:cs="Calibri"/>
                <w:i/>
                <w:sz w:val="22"/>
                <w:szCs w:val="22"/>
              </w:rPr>
              <w:t>3</w:t>
            </w:r>
            <w:r w:rsidRPr="00EF27AD">
              <w:rPr>
                <w:rFonts w:ascii="Calibri" w:hAnsi="Calibri" w:cs="Calibri"/>
                <w:i/>
                <w:sz w:val="22"/>
                <w:szCs w:val="22"/>
              </w:rPr>
              <w:tab/>
            </w:r>
            <w:r w:rsidRPr="00EF27AD">
              <w:rPr>
                <w:rFonts w:ascii="Calibri" w:eastAsia="AvenirLTStd-Light" w:hAnsi="Calibri" w:cs="Calibri"/>
                <w:i/>
                <w:sz w:val="22"/>
                <w:szCs w:val="22"/>
              </w:rPr>
              <w:t>Wat is de invloed van de NAFTA op de economie van Mexico en de V.S.?</w:t>
            </w:r>
          </w:p>
          <w:p w:rsidR="008F51DF" w:rsidRPr="00EF27AD" w:rsidRDefault="008F51DF" w:rsidP="004E2A19">
            <w:pPr>
              <w:autoSpaceDE w:val="0"/>
              <w:autoSpaceDN w:val="0"/>
              <w:adjustRightInd w:val="0"/>
              <w:rPr>
                <w:rFonts w:ascii="Calibri" w:eastAsia="AvenirLTStd-Light" w:hAnsi="Calibri" w:cs="Calibri"/>
                <w:i/>
                <w:sz w:val="22"/>
              </w:rPr>
            </w:pPr>
            <w:r w:rsidRPr="00EF27AD">
              <w:rPr>
                <w:rFonts w:ascii="Calibri" w:hAnsi="Calibri" w:cs="Calibri"/>
                <w:i/>
                <w:sz w:val="22"/>
                <w:szCs w:val="22"/>
              </w:rPr>
              <w:t>4</w:t>
            </w:r>
            <w:r w:rsidRPr="00EF27AD">
              <w:rPr>
                <w:rFonts w:ascii="Calibri" w:hAnsi="Calibri" w:cs="Calibri"/>
                <w:i/>
                <w:sz w:val="22"/>
                <w:szCs w:val="22"/>
              </w:rPr>
              <w:tab/>
            </w:r>
            <w:r w:rsidRPr="00EF27AD">
              <w:rPr>
                <w:rFonts w:ascii="Calibri" w:eastAsia="AvenirLTStd-Light" w:hAnsi="Calibri" w:cs="Calibri"/>
                <w:i/>
                <w:sz w:val="22"/>
                <w:szCs w:val="22"/>
              </w:rPr>
              <w:t>Wat zijn de voor- en nadelen van de NAFTA voor Mexico?</w:t>
            </w:r>
          </w:p>
          <w:p w:rsidR="008F51DF" w:rsidRPr="00EF27AD" w:rsidRDefault="008F51DF" w:rsidP="004E2A19">
            <w:pPr>
              <w:pStyle w:val="Geenafstand"/>
              <w:rPr>
                <w:rFonts w:ascii="Calibri" w:hAnsi="Calibri" w:cs="Calibri"/>
                <w:b/>
                <w:sz w:val="22"/>
                <w:szCs w:val="22"/>
                <w:lang w:eastAsia="nl-NL"/>
              </w:rPr>
            </w:pPr>
          </w:p>
        </w:tc>
      </w:tr>
      <w:tr w:rsidR="008F51DF" w:rsidRPr="00EF27AD" w:rsidTr="004E2A19">
        <w:trPr>
          <w:trHeight w:val="244"/>
        </w:trPr>
        <w:tc>
          <w:tcPr>
            <w:tcW w:w="2140" w:type="dxa"/>
          </w:tcPr>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r w:rsidRPr="00EF27AD">
              <w:rPr>
                <w:rFonts w:ascii="Calibri" w:hAnsi="Calibri" w:cs="Calibri"/>
                <w:i/>
                <w:sz w:val="22"/>
                <w:szCs w:val="22"/>
              </w:rPr>
              <w:t>economische samenwerking in één wereldsysteem</w:t>
            </w:r>
          </w:p>
        </w:tc>
        <w:tc>
          <w:tcPr>
            <w:tcW w:w="7148" w:type="dxa"/>
          </w:tcPr>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Calibri" w:hAnsi="Calibri" w:cs="Calibri"/>
                <w:b/>
                <w:sz w:val="22"/>
                <w:szCs w:val="22"/>
              </w:rPr>
              <w:t>De wereld wordt kleiner</w:t>
            </w:r>
          </w:p>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Door afname van de relatieve afstand is de economische samenwerking tussen landen in de wereld toegenomen.</w:t>
            </w:r>
          </w:p>
          <w:p w:rsidR="008F51DF" w:rsidRPr="00EF27AD" w:rsidRDefault="008F51DF" w:rsidP="004E2A19">
            <w:pPr>
              <w:pStyle w:val="0108SJBodytekst"/>
              <w:spacing w:line="240" w:lineRule="auto"/>
              <w:rPr>
                <w:rFonts w:ascii="Calibri" w:hAnsi="Calibri" w:cs="Calibri"/>
                <w:sz w:val="22"/>
              </w:rPr>
            </w:pPr>
            <w:r w:rsidRPr="00EF27AD">
              <w:rPr>
                <w:rFonts w:ascii="Calibri" w:hAnsi="Calibri" w:cs="Calibri"/>
                <w:sz w:val="22"/>
                <w:szCs w:val="22"/>
              </w:rPr>
              <w:t>● Productie, marketing en distributie en onderzoek en ontwikkeling maken deel uit van één wereldsysteem. De lokale markten smelten samen tot een wereldmarkt.</w:t>
            </w:r>
          </w:p>
          <w:p w:rsidR="008F51DF" w:rsidRPr="00EF27AD" w:rsidRDefault="008F51DF" w:rsidP="004E2A19">
            <w:pPr>
              <w:pStyle w:val="0108SJBodytekst"/>
              <w:spacing w:line="240" w:lineRule="auto"/>
              <w:rPr>
                <w:rFonts w:ascii="Calibri" w:hAnsi="Calibri" w:cs="Calibri"/>
                <w:sz w:val="22"/>
              </w:rPr>
            </w:pPr>
            <w:r w:rsidRPr="00EF27AD">
              <w:rPr>
                <w:rFonts w:ascii="Calibri" w:hAnsi="Calibri" w:cs="Calibri"/>
                <w:sz w:val="22"/>
                <w:szCs w:val="22"/>
              </w:rPr>
              <w:t>● Twee belangrijke multilaterale instellingen zijn de GATT (General Agreement on Tariffs and Trade) en haar opvolger de WTO (World Trade Organization). Uitgangspunt is dat ieder land moet produceren waar het het best in is.</w:t>
            </w:r>
          </w:p>
          <w:p w:rsidR="008F51DF" w:rsidRPr="00EF27AD" w:rsidRDefault="008F51DF" w:rsidP="004E2A19">
            <w:pPr>
              <w:pStyle w:val="0108SJBodytekst"/>
              <w:tabs>
                <w:tab w:val="left" w:pos="0"/>
              </w:tabs>
              <w:spacing w:line="240" w:lineRule="auto"/>
              <w:rPr>
                <w:rFonts w:ascii="Calibri" w:hAnsi="Calibri" w:cs="Calibri"/>
                <w:b/>
                <w:sz w:val="22"/>
              </w:rPr>
            </w:pPr>
          </w:p>
        </w:tc>
      </w:tr>
    </w:tbl>
    <w:p w:rsidR="008F51DF" w:rsidRPr="00EF27AD" w:rsidRDefault="008F51DF" w:rsidP="008F51DF">
      <w:pPr>
        <w:rPr>
          <w:rFonts w:ascii="Calibri" w:hAnsi="Calibri" w:cs="Calibri"/>
          <w:sz w:val="22"/>
          <w:szCs w:val="22"/>
        </w:rPr>
      </w:pPr>
      <w:r w:rsidRPr="00EF27AD">
        <w:rPr>
          <w:rFonts w:ascii="Calibri" w:hAnsi="Calibri" w:cs="Calibri"/>
          <w:sz w:val="22"/>
          <w:szCs w:val="22"/>
        </w:rPr>
        <w:br w:type="page"/>
      </w:r>
    </w:p>
    <w:tbl>
      <w:tblPr>
        <w:tblW w:w="0" w:type="auto"/>
        <w:tblLook w:val="04A0" w:firstRow="1" w:lastRow="0" w:firstColumn="1" w:lastColumn="0" w:noHBand="0" w:noVBand="1"/>
      </w:tblPr>
      <w:tblGrid>
        <w:gridCol w:w="2140"/>
        <w:gridCol w:w="7148"/>
      </w:tblGrid>
      <w:tr w:rsidR="008F51DF" w:rsidRPr="00EF27AD" w:rsidTr="004E2A19">
        <w:trPr>
          <w:trHeight w:val="244"/>
        </w:trPr>
        <w:tc>
          <w:tcPr>
            <w:tcW w:w="2140" w:type="dxa"/>
          </w:tcPr>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r w:rsidRPr="00EF27AD">
              <w:rPr>
                <w:rFonts w:ascii="Calibri" w:hAnsi="Calibri" w:cs="Calibri"/>
                <w:i/>
                <w:sz w:val="22"/>
                <w:szCs w:val="22"/>
              </w:rPr>
              <w:t>economische samenwerking tussen de V.S., Canada en Mexico</w:t>
            </w:r>
          </w:p>
        </w:tc>
        <w:tc>
          <w:tcPr>
            <w:tcW w:w="7148" w:type="dxa"/>
          </w:tcPr>
          <w:p w:rsidR="008F51DF" w:rsidRPr="00EF27AD" w:rsidRDefault="008F51DF" w:rsidP="004E2A19">
            <w:pPr>
              <w:pStyle w:val="0108SJBodytekst"/>
              <w:spacing w:line="240" w:lineRule="auto"/>
              <w:rPr>
                <w:rFonts w:ascii="Calibri" w:hAnsi="Calibri" w:cs="Calibri"/>
                <w:b/>
                <w:sz w:val="22"/>
              </w:rPr>
            </w:pPr>
            <w:r w:rsidRPr="00EF27AD">
              <w:rPr>
                <w:rFonts w:ascii="Calibri" w:hAnsi="Calibri" w:cs="Calibri"/>
                <w:b/>
                <w:sz w:val="22"/>
                <w:szCs w:val="22"/>
              </w:rPr>
              <w:t>NAFTA</w:t>
            </w:r>
          </w:p>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In 1994 werd de NAFTA (North American Free Trade Agreement) ingesteld: een economisch samenwerkingsverband tussen Canada, de Verenigde Staten en Mexico. Het doel van de NAFTA is de tariefmuren tussen de landen af te breken en zo vrijhandel mogelijk te maken.</w:t>
            </w:r>
          </w:p>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Calibri" w:hAnsi="Calibri" w:cs="Calibri"/>
                <w:sz w:val="22"/>
                <w:szCs w:val="22"/>
              </w:rPr>
              <w:t>● De opkomst van Azië en de samenwerking binnen de EU zijn de redenen voor de oprichting.</w:t>
            </w:r>
          </w:p>
          <w:p w:rsidR="008F51DF" w:rsidRPr="00EF27AD" w:rsidRDefault="008F51DF" w:rsidP="004E2A19">
            <w:pPr>
              <w:pStyle w:val="0108SJBodytekst"/>
              <w:tabs>
                <w:tab w:val="left" w:pos="0"/>
              </w:tabs>
              <w:spacing w:line="240" w:lineRule="auto"/>
              <w:rPr>
                <w:rFonts w:ascii="Calibri" w:hAnsi="Calibri" w:cs="Calibri"/>
                <w:color w:val="auto"/>
                <w:sz w:val="22"/>
              </w:rPr>
            </w:pPr>
            <w:r w:rsidRPr="00EF27AD">
              <w:rPr>
                <w:rFonts w:ascii="Calibri" w:hAnsi="Calibri" w:cs="Calibri"/>
                <w:sz w:val="22"/>
                <w:szCs w:val="22"/>
              </w:rPr>
              <w:t>● Binnen de NAFTA is de belangrijkste rol weggelegd voor de V.S. Canada en Mexico vervullen slechts een bijrol.</w:t>
            </w:r>
          </w:p>
          <w:p w:rsidR="008F51DF" w:rsidRPr="00EF27AD" w:rsidRDefault="008F51DF" w:rsidP="004E2A19">
            <w:pPr>
              <w:pStyle w:val="Geenafstand"/>
              <w:rPr>
                <w:rFonts w:ascii="Calibri" w:hAnsi="Calibri" w:cs="Calibri"/>
                <w:sz w:val="22"/>
                <w:szCs w:val="22"/>
              </w:rPr>
            </w:pPr>
            <w:r w:rsidRPr="00EF27AD">
              <w:rPr>
                <w:rFonts w:ascii="Arial" w:hAnsi="Arial" w:cs="Arial"/>
                <w:sz w:val="22"/>
                <w:szCs w:val="22"/>
              </w:rPr>
              <w:t>■</w:t>
            </w:r>
            <w:r w:rsidRPr="00EF27AD">
              <w:rPr>
                <w:rFonts w:ascii="Calibri" w:hAnsi="Calibri" w:cs="Calibri"/>
                <w:sz w:val="22"/>
                <w:szCs w:val="22"/>
              </w:rPr>
              <w:t xml:space="preserve"> Veel producten zijn in Mexico of Canada goedkoper dan in de V.S.</w:t>
            </w:r>
          </w:p>
        </w:tc>
      </w:tr>
      <w:tr w:rsidR="008F51DF" w:rsidRPr="00EF27AD" w:rsidTr="004E2A19">
        <w:trPr>
          <w:trHeight w:val="244"/>
        </w:trPr>
        <w:tc>
          <w:tcPr>
            <w:tcW w:w="2140" w:type="dxa"/>
          </w:tcPr>
          <w:p w:rsidR="008F51DF" w:rsidRPr="00EF27AD" w:rsidRDefault="008F51DF" w:rsidP="004E2A19">
            <w:pPr>
              <w:pStyle w:val="0108SJBodytekst"/>
              <w:spacing w:line="240" w:lineRule="auto"/>
              <w:rPr>
                <w:rFonts w:ascii="Calibri" w:hAnsi="Calibri" w:cs="Calibri"/>
                <w:i/>
                <w:sz w:val="22"/>
              </w:rPr>
            </w:pPr>
          </w:p>
        </w:tc>
        <w:tc>
          <w:tcPr>
            <w:tcW w:w="7148" w:type="dxa"/>
          </w:tcPr>
          <w:p w:rsidR="008F51DF" w:rsidRPr="00EF27AD" w:rsidRDefault="008F51DF" w:rsidP="004E2A19">
            <w:pPr>
              <w:rPr>
                <w:rFonts w:ascii="Calibri" w:hAnsi="Calibri" w:cs="Calibri"/>
                <w:sz w:val="22"/>
              </w:rPr>
            </w:pPr>
          </w:p>
        </w:tc>
      </w:tr>
      <w:tr w:rsidR="008F51DF" w:rsidRPr="00EF27AD" w:rsidTr="004E2A19">
        <w:trPr>
          <w:trHeight w:val="244"/>
        </w:trPr>
        <w:tc>
          <w:tcPr>
            <w:tcW w:w="2140" w:type="dxa"/>
          </w:tcPr>
          <w:p w:rsidR="008F51DF" w:rsidRPr="00EF27AD" w:rsidRDefault="008F51DF" w:rsidP="004E2A19">
            <w:pPr>
              <w:pStyle w:val="Geenafstand"/>
              <w:rPr>
                <w:rFonts w:ascii="Calibri" w:hAnsi="Calibri" w:cs="Calibri"/>
                <w:i/>
                <w:sz w:val="22"/>
                <w:szCs w:val="22"/>
              </w:rPr>
            </w:pPr>
          </w:p>
          <w:p w:rsidR="008F51DF" w:rsidRPr="00EF27AD" w:rsidRDefault="008F51DF" w:rsidP="004E2A19">
            <w:pPr>
              <w:pStyle w:val="Geenafstand"/>
              <w:rPr>
                <w:rFonts w:ascii="Calibri" w:hAnsi="Calibri" w:cs="Calibri"/>
                <w:i/>
                <w:sz w:val="22"/>
                <w:szCs w:val="22"/>
              </w:rPr>
            </w:pPr>
            <w:r w:rsidRPr="00EF27AD">
              <w:rPr>
                <w:rFonts w:ascii="Calibri" w:hAnsi="Calibri" w:cs="Calibri"/>
                <w:i/>
                <w:sz w:val="22"/>
                <w:szCs w:val="22"/>
              </w:rPr>
              <w:t>voor- en nadelen van open grenzen</w:t>
            </w:r>
          </w:p>
        </w:tc>
        <w:tc>
          <w:tcPr>
            <w:tcW w:w="7148" w:type="dxa"/>
          </w:tcPr>
          <w:p w:rsidR="008F51DF" w:rsidRPr="00EF27AD" w:rsidRDefault="008F51DF" w:rsidP="004E2A19">
            <w:pPr>
              <w:pStyle w:val="0108SJBodytekst"/>
              <w:spacing w:line="240" w:lineRule="auto"/>
              <w:rPr>
                <w:rFonts w:ascii="Calibri" w:hAnsi="Calibri" w:cs="Calibri"/>
                <w:b/>
                <w:sz w:val="22"/>
              </w:rPr>
            </w:pPr>
            <w:r w:rsidRPr="00EF27AD">
              <w:rPr>
                <w:rFonts w:ascii="Calibri" w:hAnsi="Calibri" w:cs="Calibri"/>
                <w:b/>
                <w:sz w:val="22"/>
                <w:szCs w:val="22"/>
              </w:rPr>
              <w:t>Voor- of nadelig?</w:t>
            </w:r>
          </w:p>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Van de samenwerking werden voordelen verwacht: afname (illegale) migranten, meer werkgelegenheid, een efficiëntere manier van werken en een stijging van de inkomens.</w:t>
            </w:r>
          </w:p>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Er werden ook nadelen gezien. De V.S. waren bang voor een daling van de werkgelegenheid in eigen land door de lage lonen en de minder strenge milieueisen in Mexico. Daar tegenover stond dat juist Mexico risico liep door de hogere arbeidsproductiviteit van Amerikaanse arbeiders en doordat Mexicaanse bedrijven moesten concurreren met Canadese en Amerikaanse bedrijven, die meer financiële draagkracht hebben.</w:t>
            </w:r>
          </w:p>
          <w:p w:rsidR="008F51DF" w:rsidRPr="00EF27AD" w:rsidRDefault="008F51DF" w:rsidP="004E2A19">
            <w:pPr>
              <w:rPr>
                <w:rFonts w:ascii="Calibri" w:hAnsi="Calibri" w:cs="Calibri"/>
                <w:b/>
                <w:sz w:val="22"/>
              </w:rPr>
            </w:pPr>
          </w:p>
        </w:tc>
      </w:tr>
      <w:tr w:rsidR="008F51DF" w:rsidRPr="00EF27AD" w:rsidTr="004E2A19">
        <w:trPr>
          <w:trHeight w:val="244"/>
        </w:trPr>
        <w:tc>
          <w:tcPr>
            <w:tcW w:w="2140" w:type="dxa"/>
          </w:tcPr>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r w:rsidRPr="00EF27AD">
              <w:rPr>
                <w:rFonts w:ascii="Calibri" w:hAnsi="Calibri" w:cs="Calibri"/>
                <w:i/>
                <w:sz w:val="22"/>
                <w:szCs w:val="22"/>
              </w:rPr>
              <w:t>positieve en negatieve gevolgen na 25 jaar NAFTA</w:t>
            </w:r>
          </w:p>
        </w:tc>
        <w:tc>
          <w:tcPr>
            <w:tcW w:w="7148" w:type="dxa"/>
          </w:tcPr>
          <w:p w:rsidR="008F51DF" w:rsidRPr="00EF27AD" w:rsidRDefault="008F51DF" w:rsidP="004E2A19">
            <w:pPr>
              <w:pStyle w:val="0108SJBodytekst"/>
              <w:spacing w:line="240" w:lineRule="auto"/>
              <w:rPr>
                <w:rFonts w:ascii="Calibri" w:hAnsi="Calibri" w:cs="Calibri"/>
                <w:b/>
                <w:sz w:val="22"/>
              </w:rPr>
            </w:pPr>
            <w:r w:rsidRPr="00EF27AD">
              <w:rPr>
                <w:rFonts w:ascii="Calibri" w:hAnsi="Calibri" w:cs="Calibri"/>
                <w:b/>
                <w:sz w:val="22"/>
                <w:szCs w:val="22"/>
              </w:rPr>
              <w:t>Na 25 jaar NAFTA</w:t>
            </w:r>
          </w:p>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Sinds de oprichting van de NAFTA in 1994 is er veel veranderd, vooral in Mexico:</w:t>
            </w:r>
          </w:p>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Calibri" w:hAnsi="Calibri" w:cs="Calibri"/>
                <w:sz w:val="22"/>
                <w:szCs w:val="22"/>
              </w:rPr>
              <w:t>- verscherping centrum-periferietegenstelling door 20% verschil in loon.</w:t>
            </w:r>
          </w:p>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Calibri" w:hAnsi="Calibri" w:cs="Calibri"/>
                <w:sz w:val="22"/>
                <w:szCs w:val="22"/>
              </w:rPr>
              <w:t xml:space="preserve">- grote </w:t>
            </w:r>
            <w:r w:rsidRPr="00EF27AD">
              <w:rPr>
                <w:rFonts w:ascii="Calibri" w:hAnsi="Calibri" w:cs="Calibri"/>
                <w:b/>
                <w:sz w:val="22"/>
                <w:szCs w:val="22"/>
              </w:rPr>
              <w:t>ruimtelijke verschillen</w:t>
            </w:r>
            <w:r w:rsidRPr="00EF27AD">
              <w:rPr>
                <w:rFonts w:ascii="Calibri" w:hAnsi="Calibri" w:cs="Calibri"/>
                <w:sz w:val="22"/>
                <w:szCs w:val="22"/>
              </w:rPr>
              <w:t>: stedelijke knooppunten zijn gegroeid ten koste van het platteland.</w:t>
            </w:r>
          </w:p>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Calibri" w:hAnsi="Calibri" w:cs="Calibri"/>
                <w:sz w:val="22"/>
                <w:szCs w:val="22"/>
              </w:rPr>
              <w:t>Er zijn gevolgen op vier gebieden: één positief, drie negatief.</w:t>
            </w:r>
          </w:p>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Calibri" w:hAnsi="Calibri" w:cs="Calibri"/>
                <w:sz w:val="22"/>
                <w:szCs w:val="22"/>
              </w:rPr>
              <w:t xml:space="preserve">● Lage lonen in Mexico hebben ervoor gezorgd dat veel </w:t>
            </w:r>
            <w:r w:rsidRPr="00EF27AD">
              <w:rPr>
                <w:rFonts w:ascii="Calibri" w:hAnsi="Calibri" w:cs="Calibri"/>
                <w:b/>
                <w:sz w:val="22"/>
                <w:szCs w:val="22"/>
              </w:rPr>
              <w:t>assemblagebedrijven</w:t>
            </w:r>
            <w:r w:rsidRPr="00EF27AD">
              <w:rPr>
                <w:rFonts w:ascii="Calibri" w:hAnsi="Calibri" w:cs="Calibri"/>
                <w:sz w:val="22"/>
                <w:szCs w:val="22"/>
              </w:rPr>
              <w:t>, de zogeheten maquiladoras, zich in Mexico hebben gevestigd.</w:t>
            </w:r>
          </w:p>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De werkgelegenheid in Mexico ging ten koste van Amerikaanse fabrieksarbeiders, die terechtkwamen in de lager betaalde dienstensector.</w:t>
            </w:r>
          </w:p>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Calibri" w:hAnsi="Calibri" w:cs="Calibri"/>
                <w:sz w:val="22"/>
                <w:szCs w:val="22"/>
              </w:rPr>
              <w:t>● De grote verliezers zijn de Mexicaanse boeren. Zij kunnen niet concurreren tegen de lage maïsprijzen in de V.S. Het gevolg is dat vele duizenden boeren gedwongen werden te verhuizen. Zij trekken naar het grensgebied en naar de V.S.</w:t>
            </w:r>
          </w:p>
          <w:p w:rsidR="008F51DF" w:rsidRPr="00EF27AD" w:rsidRDefault="00D62774" w:rsidP="004E2A19">
            <w:pPr>
              <w:pStyle w:val="0108SJBodytekst"/>
              <w:tabs>
                <w:tab w:val="left" w:pos="0"/>
              </w:tabs>
              <w:spacing w:line="240" w:lineRule="auto"/>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Belangrijke Mexicaanse exportproducten zoals fruit werden van de Amerikaanse markt geweerd, zodat de Amerikaanse markt kon groeien ten koste van Mexico.</w:t>
            </w:r>
          </w:p>
          <w:p w:rsidR="008F51DF" w:rsidRPr="00EF27AD" w:rsidRDefault="00D62774" w:rsidP="004E2A19">
            <w:pPr>
              <w:pStyle w:val="0108SJBodytekst"/>
              <w:tabs>
                <w:tab w:val="left" w:pos="0"/>
              </w:tabs>
              <w:spacing w:line="240" w:lineRule="auto"/>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De milieuvervuiling in de grensstreek is sterk toegenomen door het dumpen van industrieel en chemisch afval en de gebrekkige handhaving van de milieuwetgeving. Dit gaat ten koste van de leefomgeving van de Mexicaanse arbeiders en de </w:t>
            </w:r>
            <w:r w:rsidR="008F51DF" w:rsidRPr="00EF27AD">
              <w:rPr>
                <w:rFonts w:ascii="Calibri" w:hAnsi="Calibri" w:cs="Calibri"/>
                <w:b/>
                <w:sz w:val="22"/>
                <w:szCs w:val="22"/>
              </w:rPr>
              <w:t>ecologische draagkracht</w:t>
            </w:r>
            <w:r w:rsidR="008F51DF" w:rsidRPr="00EF27AD">
              <w:rPr>
                <w:rFonts w:ascii="Calibri" w:hAnsi="Calibri" w:cs="Calibri"/>
                <w:sz w:val="22"/>
                <w:szCs w:val="22"/>
              </w:rPr>
              <w:t xml:space="preserve"> van de natuur.</w:t>
            </w:r>
          </w:p>
          <w:p w:rsidR="008F51DF" w:rsidRPr="00EF27AD" w:rsidRDefault="00D62774" w:rsidP="004E2A19">
            <w:pPr>
              <w:pStyle w:val="0108SJBodytekst"/>
              <w:snapToGrid w:val="0"/>
              <w:spacing w:line="240" w:lineRule="auto"/>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Door toenemende </w:t>
            </w:r>
            <w:r w:rsidR="008F51DF" w:rsidRPr="00EF27AD">
              <w:rPr>
                <w:rFonts w:ascii="Calibri" w:hAnsi="Calibri" w:cs="Calibri"/>
                <w:b/>
                <w:sz w:val="22"/>
                <w:szCs w:val="22"/>
              </w:rPr>
              <w:t>liberalisering</w:t>
            </w:r>
            <w:r w:rsidR="008F51DF" w:rsidRPr="00EF27AD">
              <w:rPr>
                <w:rFonts w:ascii="Calibri" w:hAnsi="Calibri" w:cs="Calibri"/>
                <w:sz w:val="22"/>
                <w:szCs w:val="22"/>
              </w:rPr>
              <w:t xml:space="preserve"> is het handelsvolume van de drie NAFTA-landen verdrievoudigd. Daarnaast is Mexico steeds vaker een aantrekkelijk vestigingsgebied voor Europese en Aziatische bedrijven.</w:t>
            </w:r>
          </w:p>
          <w:p w:rsidR="008F51DF" w:rsidRPr="00EF27AD" w:rsidRDefault="008F51DF" w:rsidP="004E2A19">
            <w:pPr>
              <w:rPr>
                <w:rFonts w:ascii="Calibri" w:hAnsi="Calibri" w:cs="Calibri"/>
                <w:b/>
                <w:sz w:val="22"/>
              </w:rPr>
            </w:pPr>
          </w:p>
        </w:tc>
      </w:tr>
    </w:tbl>
    <w:p w:rsidR="00EF27AD" w:rsidRDefault="00EF27AD">
      <w:r>
        <w:br w:type="page"/>
      </w:r>
    </w:p>
    <w:tbl>
      <w:tblPr>
        <w:tblW w:w="0" w:type="auto"/>
        <w:tblLook w:val="04A0" w:firstRow="1" w:lastRow="0" w:firstColumn="1" w:lastColumn="0" w:noHBand="0" w:noVBand="1"/>
      </w:tblPr>
      <w:tblGrid>
        <w:gridCol w:w="2140"/>
        <w:gridCol w:w="7148"/>
      </w:tblGrid>
      <w:tr w:rsidR="008F51DF" w:rsidRPr="00EF27AD" w:rsidTr="004E2A19">
        <w:trPr>
          <w:trHeight w:val="244"/>
        </w:trPr>
        <w:tc>
          <w:tcPr>
            <w:tcW w:w="2140" w:type="dxa"/>
          </w:tcPr>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Geenafstand"/>
              <w:rPr>
                <w:rFonts w:ascii="Calibri" w:hAnsi="Calibri" w:cs="Calibri"/>
                <w:i/>
                <w:sz w:val="22"/>
                <w:szCs w:val="22"/>
              </w:rPr>
            </w:pPr>
            <w:r w:rsidRPr="00EF27AD">
              <w:rPr>
                <w:rFonts w:ascii="Calibri" w:hAnsi="Calibri" w:cs="Calibri"/>
                <w:i/>
                <w:sz w:val="22"/>
                <w:szCs w:val="22"/>
              </w:rPr>
              <w:t>snelgroeiende economieën</w:t>
            </w:r>
          </w:p>
        </w:tc>
        <w:tc>
          <w:tcPr>
            <w:tcW w:w="7148" w:type="dxa"/>
          </w:tcPr>
          <w:p w:rsidR="008F51DF" w:rsidRPr="00EF27AD" w:rsidRDefault="008F51DF" w:rsidP="004E2A19">
            <w:pPr>
              <w:pStyle w:val="0108SJBodytekst"/>
              <w:snapToGrid w:val="0"/>
              <w:spacing w:line="240" w:lineRule="auto"/>
              <w:rPr>
                <w:rFonts w:ascii="Calibri" w:hAnsi="Calibri" w:cs="Calibri"/>
                <w:b/>
                <w:sz w:val="22"/>
              </w:rPr>
            </w:pPr>
            <w:r w:rsidRPr="00EF27AD">
              <w:rPr>
                <w:rFonts w:ascii="Calibri" w:hAnsi="Calibri" w:cs="Calibri"/>
                <w:b/>
                <w:sz w:val="22"/>
                <w:szCs w:val="22"/>
              </w:rPr>
              <w:t>Global shift</w:t>
            </w:r>
          </w:p>
          <w:p w:rsidR="008F51DF" w:rsidRPr="00EF27AD" w:rsidRDefault="008F51DF" w:rsidP="004E2A19">
            <w:pPr>
              <w:pStyle w:val="0108SJBodytekst"/>
              <w:snapToGrid w:val="0"/>
              <w:spacing w:line="240" w:lineRule="auto"/>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Het economisch zwaartepunt in de wereld verandert ten gunste van Mexico en BRIC-landen zoals China.</w:t>
            </w:r>
          </w:p>
          <w:p w:rsidR="008F51DF" w:rsidRPr="00EF27AD" w:rsidRDefault="00D62774" w:rsidP="004E2A19">
            <w:pPr>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Laagwaardige industrieën verplaatsten hun bedrijven vanuit Mexico naar Azië vanwege de lagere </w:t>
            </w:r>
            <w:r w:rsidR="008F51DF" w:rsidRPr="00EF27AD">
              <w:rPr>
                <w:rFonts w:ascii="Calibri" w:hAnsi="Calibri" w:cs="Calibri"/>
                <w:b/>
                <w:sz w:val="22"/>
                <w:szCs w:val="22"/>
              </w:rPr>
              <w:t>loonkosten</w:t>
            </w:r>
            <w:r w:rsidR="008F51DF" w:rsidRPr="00EF27AD">
              <w:rPr>
                <w:rFonts w:ascii="Calibri" w:hAnsi="Calibri" w:cs="Calibri"/>
                <w:sz w:val="22"/>
                <w:szCs w:val="22"/>
              </w:rPr>
              <w:t>. Hoogwaardige industrie in Mexico kent wel een groeimarkt.</w:t>
            </w:r>
          </w:p>
          <w:p w:rsidR="008F51DF" w:rsidRPr="00EF27AD" w:rsidRDefault="008F51DF" w:rsidP="004E2A19">
            <w:pPr>
              <w:pStyle w:val="0108SJBodytekst"/>
              <w:tabs>
                <w:tab w:val="left" w:pos="283"/>
              </w:tabs>
              <w:spacing w:line="240" w:lineRule="auto"/>
              <w:rPr>
                <w:rFonts w:ascii="Calibri" w:hAnsi="Calibri" w:cs="Calibri"/>
                <w:b/>
                <w:sz w:val="22"/>
              </w:rPr>
            </w:pPr>
          </w:p>
        </w:tc>
      </w:tr>
      <w:tr w:rsidR="008F51DF" w:rsidRPr="00EF27AD" w:rsidTr="004E2A19">
        <w:trPr>
          <w:trHeight w:val="244"/>
        </w:trPr>
        <w:tc>
          <w:tcPr>
            <w:tcW w:w="2140" w:type="dxa"/>
          </w:tcPr>
          <w:p w:rsidR="008F51DF" w:rsidRPr="00EF27AD" w:rsidRDefault="008F51DF" w:rsidP="004E2A19">
            <w:pPr>
              <w:pStyle w:val="Geenafstand"/>
              <w:rPr>
                <w:rFonts w:ascii="Calibri" w:hAnsi="Calibri" w:cs="Calibri"/>
                <w:i/>
                <w:sz w:val="22"/>
                <w:szCs w:val="22"/>
              </w:rPr>
            </w:pPr>
          </w:p>
        </w:tc>
        <w:tc>
          <w:tcPr>
            <w:tcW w:w="7148" w:type="dxa"/>
          </w:tcPr>
          <w:p w:rsidR="008F51DF" w:rsidRPr="00EF27AD" w:rsidRDefault="008F51DF" w:rsidP="004E2A19">
            <w:pPr>
              <w:pStyle w:val="0108SJBodytekst"/>
              <w:tabs>
                <w:tab w:val="left" w:pos="283"/>
              </w:tabs>
              <w:spacing w:line="240" w:lineRule="auto"/>
              <w:rPr>
                <w:rFonts w:ascii="Calibri" w:hAnsi="Calibri" w:cs="Calibri"/>
                <w:b/>
                <w:sz w:val="22"/>
              </w:rPr>
            </w:pPr>
            <w:r w:rsidRPr="00EF27AD">
              <w:rPr>
                <w:rFonts w:ascii="Calibri" w:hAnsi="Calibri" w:cs="Calibri"/>
                <w:b/>
                <w:sz w:val="22"/>
                <w:szCs w:val="22"/>
              </w:rPr>
              <w:t xml:space="preserve">1.3 </w:t>
            </w:r>
            <w:r w:rsidRPr="00EF27AD">
              <w:rPr>
                <w:rFonts w:ascii="Calibri" w:hAnsi="Calibri" w:cs="Calibri"/>
                <w:b/>
                <w:color w:val="auto"/>
                <w:sz w:val="22"/>
                <w:szCs w:val="22"/>
              </w:rPr>
              <w:t>Wonen in het grensgebied</w:t>
            </w:r>
          </w:p>
          <w:p w:rsidR="008F51DF" w:rsidRPr="00EF27AD" w:rsidRDefault="008F51DF" w:rsidP="004E2A19">
            <w:pPr>
              <w:pStyle w:val="0108SJBodytekst"/>
              <w:tabs>
                <w:tab w:val="left" w:pos="283"/>
              </w:tabs>
              <w:spacing w:line="240" w:lineRule="auto"/>
              <w:rPr>
                <w:rFonts w:ascii="Calibri" w:hAnsi="Calibri" w:cs="Calibri"/>
                <w:b/>
                <w:sz w:val="22"/>
              </w:rPr>
            </w:pPr>
          </w:p>
        </w:tc>
      </w:tr>
      <w:tr w:rsidR="008F51DF" w:rsidRPr="00EF27AD" w:rsidTr="004E2A19">
        <w:trPr>
          <w:trHeight w:val="244"/>
        </w:trPr>
        <w:tc>
          <w:tcPr>
            <w:tcW w:w="2140" w:type="dxa"/>
          </w:tcPr>
          <w:p w:rsidR="008F51DF" w:rsidRPr="00EF27AD" w:rsidRDefault="008F51DF" w:rsidP="004E2A19">
            <w:pPr>
              <w:pStyle w:val="Geenafstand"/>
              <w:rPr>
                <w:rFonts w:ascii="Calibri" w:hAnsi="Calibri" w:cs="Calibri"/>
                <w:i/>
                <w:sz w:val="22"/>
                <w:szCs w:val="22"/>
              </w:rPr>
            </w:pPr>
          </w:p>
        </w:tc>
        <w:tc>
          <w:tcPr>
            <w:tcW w:w="7148" w:type="dxa"/>
          </w:tcPr>
          <w:p w:rsidR="008F51DF" w:rsidRPr="00EF27AD" w:rsidRDefault="008F51DF" w:rsidP="004E2A19">
            <w:pPr>
              <w:pStyle w:val="Geenafstand"/>
              <w:rPr>
                <w:rFonts w:ascii="Calibri" w:hAnsi="Calibri" w:cs="Calibri"/>
                <w:sz w:val="22"/>
                <w:szCs w:val="22"/>
                <w:lang w:eastAsia="nl-NL"/>
              </w:rPr>
            </w:pPr>
            <w:r w:rsidRPr="00EF27AD">
              <w:rPr>
                <w:rFonts w:ascii="Calibri" w:hAnsi="Calibri" w:cs="Calibri"/>
                <w:b/>
                <w:sz w:val="22"/>
                <w:szCs w:val="22"/>
                <w:lang w:eastAsia="nl-NL"/>
              </w:rPr>
              <w:t>Deelvragen</w:t>
            </w:r>
          </w:p>
          <w:p w:rsidR="008F51DF" w:rsidRPr="00EF27AD" w:rsidRDefault="008F51DF" w:rsidP="004E2A19">
            <w:pPr>
              <w:autoSpaceDE w:val="0"/>
              <w:autoSpaceDN w:val="0"/>
              <w:adjustRightInd w:val="0"/>
              <w:rPr>
                <w:rFonts w:ascii="Calibri" w:eastAsia="AvenirLTStd-Light" w:hAnsi="Calibri" w:cs="Calibri"/>
                <w:i/>
                <w:sz w:val="22"/>
              </w:rPr>
            </w:pPr>
            <w:r w:rsidRPr="00EF27AD">
              <w:rPr>
                <w:rFonts w:ascii="Calibri" w:hAnsi="Calibri" w:cs="Calibri"/>
                <w:i/>
                <w:sz w:val="22"/>
                <w:szCs w:val="22"/>
              </w:rPr>
              <w:t>5</w:t>
            </w:r>
            <w:r w:rsidRPr="00EF27AD">
              <w:rPr>
                <w:rFonts w:ascii="Calibri" w:hAnsi="Calibri" w:cs="Calibri"/>
                <w:i/>
                <w:sz w:val="22"/>
                <w:szCs w:val="22"/>
              </w:rPr>
              <w:tab/>
            </w:r>
            <w:r w:rsidRPr="00EF27AD">
              <w:rPr>
                <w:rFonts w:ascii="Calibri" w:eastAsia="AvenirLTStd-Light" w:hAnsi="Calibri" w:cs="Calibri"/>
                <w:i/>
                <w:sz w:val="22"/>
                <w:szCs w:val="22"/>
              </w:rPr>
              <w:t>Welke rol spelen de maquiladoras in de internationale arbeidsverdeling?</w:t>
            </w:r>
          </w:p>
          <w:p w:rsidR="008F51DF" w:rsidRPr="00EF27AD" w:rsidRDefault="008F51DF" w:rsidP="004E2A19">
            <w:pPr>
              <w:autoSpaceDE w:val="0"/>
              <w:autoSpaceDN w:val="0"/>
              <w:adjustRightInd w:val="0"/>
              <w:rPr>
                <w:rFonts w:ascii="Calibri" w:eastAsia="AvenirLTStd-Light" w:hAnsi="Calibri" w:cs="Calibri"/>
                <w:i/>
                <w:sz w:val="22"/>
              </w:rPr>
            </w:pPr>
            <w:r w:rsidRPr="00EF27AD">
              <w:rPr>
                <w:rFonts w:ascii="Calibri" w:hAnsi="Calibri" w:cs="Calibri"/>
                <w:i/>
                <w:sz w:val="22"/>
                <w:szCs w:val="22"/>
              </w:rPr>
              <w:t>6</w:t>
            </w:r>
            <w:r w:rsidRPr="00EF27AD">
              <w:rPr>
                <w:rFonts w:ascii="Calibri" w:hAnsi="Calibri" w:cs="Calibri"/>
                <w:i/>
                <w:sz w:val="22"/>
                <w:szCs w:val="22"/>
              </w:rPr>
              <w:tab/>
            </w:r>
            <w:r w:rsidRPr="00EF27AD">
              <w:rPr>
                <w:rFonts w:ascii="Calibri" w:eastAsia="AvenirLTStd-Light" w:hAnsi="Calibri" w:cs="Calibri"/>
                <w:i/>
                <w:sz w:val="22"/>
                <w:szCs w:val="22"/>
              </w:rPr>
              <w:t>Waarom treedt er een verschuiving op in de ligging van de maquiladoragebieden?</w:t>
            </w:r>
          </w:p>
          <w:p w:rsidR="008F51DF" w:rsidRPr="00EF27AD" w:rsidRDefault="008F51DF" w:rsidP="004E2A19">
            <w:pPr>
              <w:autoSpaceDE w:val="0"/>
              <w:autoSpaceDN w:val="0"/>
              <w:adjustRightInd w:val="0"/>
              <w:rPr>
                <w:rFonts w:ascii="Calibri" w:eastAsia="AvenirLTStd-Light" w:hAnsi="Calibri" w:cs="Calibri"/>
                <w:i/>
                <w:sz w:val="22"/>
              </w:rPr>
            </w:pPr>
            <w:r w:rsidRPr="00EF27AD">
              <w:rPr>
                <w:rFonts w:ascii="Calibri" w:hAnsi="Calibri" w:cs="Calibri"/>
                <w:i/>
                <w:sz w:val="22"/>
                <w:szCs w:val="22"/>
              </w:rPr>
              <w:t>7</w:t>
            </w:r>
            <w:r w:rsidRPr="00EF27AD">
              <w:rPr>
                <w:rFonts w:ascii="Calibri" w:hAnsi="Calibri" w:cs="Calibri"/>
                <w:i/>
                <w:sz w:val="22"/>
                <w:szCs w:val="22"/>
              </w:rPr>
              <w:tab/>
            </w:r>
            <w:r w:rsidRPr="00EF27AD">
              <w:rPr>
                <w:rFonts w:ascii="Calibri" w:eastAsia="AvenirLTStd-Light" w:hAnsi="Calibri" w:cs="Calibri"/>
                <w:i/>
                <w:sz w:val="22"/>
                <w:szCs w:val="22"/>
              </w:rPr>
              <w:t>Wat zijn de gevolgen op lokale en regionale schaal van de trek naar de maquiladoragebieden?</w:t>
            </w:r>
          </w:p>
          <w:p w:rsidR="008F51DF" w:rsidRPr="00EF27AD" w:rsidRDefault="008F51DF" w:rsidP="004E2A19">
            <w:pPr>
              <w:pStyle w:val="0108SJBodytekst"/>
              <w:tabs>
                <w:tab w:val="left" w:pos="0"/>
              </w:tabs>
              <w:spacing w:line="240" w:lineRule="auto"/>
              <w:rPr>
                <w:rFonts w:ascii="Calibri" w:hAnsi="Calibri" w:cs="Calibri"/>
                <w:sz w:val="22"/>
              </w:rPr>
            </w:pPr>
          </w:p>
        </w:tc>
      </w:tr>
      <w:tr w:rsidR="008F51DF" w:rsidRPr="00EF27AD" w:rsidTr="004E2A19">
        <w:trPr>
          <w:trHeight w:val="244"/>
        </w:trPr>
        <w:tc>
          <w:tcPr>
            <w:tcW w:w="2140" w:type="dxa"/>
          </w:tcPr>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r w:rsidRPr="00EF27AD">
              <w:rPr>
                <w:rFonts w:ascii="Calibri" w:hAnsi="Calibri" w:cs="Calibri"/>
                <w:i/>
                <w:sz w:val="22"/>
                <w:szCs w:val="22"/>
              </w:rPr>
              <w:t>De meeste maquiladoras zijn in Amerikaanse handen, maar ook Japanse en sommige Europese multinationals investeren in dit soort ondernemingen.</w:t>
            </w:r>
          </w:p>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p>
          <w:p w:rsidR="00EF27AD" w:rsidRDefault="00EF27AD" w:rsidP="004E2A19">
            <w:pPr>
              <w:pStyle w:val="0108SJBodytekst"/>
              <w:spacing w:line="240" w:lineRule="auto"/>
              <w:rPr>
                <w:rFonts w:ascii="Calibri" w:hAnsi="Calibri" w:cs="Calibri"/>
                <w:i/>
                <w:sz w:val="22"/>
              </w:rPr>
            </w:pPr>
          </w:p>
          <w:p w:rsidR="00EF27AD" w:rsidRDefault="00EF27AD"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r w:rsidRPr="00EF27AD">
              <w:rPr>
                <w:rFonts w:ascii="Calibri" w:hAnsi="Calibri" w:cs="Calibri"/>
                <w:i/>
                <w:sz w:val="22"/>
                <w:szCs w:val="22"/>
              </w:rPr>
              <w:t>Laagwaardige productie vindt meer landinwaarts plaats en hoogwaardige productie meer in het grensgebied.</w:t>
            </w:r>
          </w:p>
        </w:tc>
        <w:tc>
          <w:tcPr>
            <w:tcW w:w="7148" w:type="dxa"/>
          </w:tcPr>
          <w:p w:rsidR="008F51DF" w:rsidRPr="00EF27AD" w:rsidRDefault="008F51DF" w:rsidP="004E2A19">
            <w:pPr>
              <w:pStyle w:val="0108SJBodytekst"/>
              <w:tabs>
                <w:tab w:val="left" w:pos="0"/>
              </w:tabs>
              <w:spacing w:line="240" w:lineRule="auto"/>
              <w:rPr>
                <w:rFonts w:ascii="Calibri" w:hAnsi="Calibri" w:cs="Calibri"/>
                <w:b/>
                <w:sz w:val="22"/>
              </w:rPr>
            </w:pPr>
            <w:r w:rsidRPr="00EF27AD">
              <w:rPr>
                <w:rFonts w:ascii="Calibri" w:hAnsi="Calibri" w:cs="Calibri"/>
                <w:b/>
                <w:sz w:val="22"/>
                <w:szCs w:val="22"/>
              </w:rPr>
              <w:t>Maquiladoras</w:t>
            </w:r>
          </w:p>
          <w:p w:rsidR="008F51DF" w:rsidRPr="00EF27AD" w:rsidRDefault="008F51DF" w:rsidP="004E2A19">
            <w:pPr>
              <w:pStyle w:val="0108SJBodytekst"/>
              <w:tabs>
                <w:tab w:val="left" w:pos="0"/>
              </w:tabs>
              <w:spacing w:line="240" w:lineRule="auto"/>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Vanaf 1965 is het beleid van de Mexicaanse regering om buitenlandse ondernemingen aan te trekken in het grensgebied met de V.S. Dit zijn vooral assemblagebedrijven (maquiladoras). Zij importeren halffabricaten, bewerken die en exporteren deze als eindproduct. Voor goederen die worden ingevoerd, hoeft geen belasting te worden betaald. Bij uitvoer wordt alleen belasting geheven over de toegevoegde waarde voor exportproducten.</w:t>
            </w:r>
          </w:p>
          <w:p w:rsidR="008F51DF" w:rsidRPr="00EF27AD" w:rsidRDefault="00D62774" w:rsidP="004E2A19">
            <w:pPr>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De grootste bedrijven liggen in het noorden van Mexico. Voordeel is dat hierdoor de transportkosten naar de V.S. laag zijn. De lonen aan de Amerikaanse kant van de grens zijn gemiddeld tien keer hoger dan in de Mexicaanse maquiladoras.</w:t>
            </w:r>
          </w:p>
          <w:p w:rsidR="008F51DF" w:rsidRPr="00EF27AD" w:rsidRDefault="008F51DF" w:rsidP="004E2A19">
            <w:pPr>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In de </w:t>
            </w:r>
            <w:r w:rsidRPr="00EF27AD">
              <w:rPr>
                <w:rFonts w:ascii="Calibri" w:hAnsi="Calibri" w:cs="Calibri"/>
                <w:b/>
                <w:sz w:val="22"/>
                <w:szCs w:val="22"/>
              </w:rPr>
              <w:t>internationale arbeidsverdeling</w:t>
            </w:r>
            <w:r w:rsidRPr="00EF27AD">
              <w:rPr>
                <w:rFonts w:ascii="Calibri" w:hAnsi="Calibri" w:cs="Calibri"/>
                <w:sz w:val="22"/>
                <w:szCs w:val="22"/>
              </w:rPr>
              <w:t xml:space="preserve"> is Mexico een aantrekkelijk vestigingsgebied vanwege de lage lonen. Nadeel is dat Mexico hierdoor steeds afhankelijker wordt van de wereldeconomie.</w:t>
            </w:r>
          </w:p>
          <w:p w:rsidR="008F51DF" w:rsidRPr="00EF27AD" w:rsidRDefault="008F51DF" w:rsidP="004E2A19">
            <w:pPr>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In de elektronica- en transportindustrie werkt ongeveer de helft van het totaal aantal werknemers.</w:t>
            </w:r>
          </w:p>
          <w:p w:rsidR="008F51DF" w:rsidRPr="00EF27AD" w:rsidRDefault="00D62774" w:rsidP="004E2A19">
            <w:pPr>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Door een versoepeling van de vestigingseisen en de nog lagere lonen kwamen er ook maquiladoras meer landinwaarts. Dit geldt met name voor de textielindustrie.</w:t>
            </w:r>
          </w:p>
          <w:p w:rsidR="008F51DF" w:rsidRPr="00EF27AD" w:rsidRDefault="00D62774" w:rsidP="004E2A19">
            <w:pPr>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In het noorden worden steeds vaker eindproducten gemaakt, terwijl het binnenland zich toelegt op laagwaardige productie. Buitenlandse bedrijven kiezen steeds vaker voor specialisatie, zoals de productie van televisies in Tijuana.</w:t>
            </w:r>
          </w:p>
          <w:p w:rsidR="008F51DF" w:rsidRPr="00EF27AD" w:rsidRDefault="00D62774" w:rsidP="004E2A19">
            <w:pPr>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Amerikaanse grenssteden profiteren door te fungeren als transportknooppunten. Vervoer over de grens wordt niet zomaar toegestaan om concurrentie in de transportmarkt tegen te gaan.</w:t>
            </w:r>
          </w:p>
          <w:p w:rsidR="008F51DF" w:rsidRPr="00EF27AD" w:rsidRDefault="00D62774" w:rsidP="004E2A19">
            <w:pPr>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Door de groei van de maquiladoras is er meer werkgelegenheid ontstaan </w:t>
            </w:r>
            <w:r w:rsidR="008F51DF" w:rsidRPr="00EF27AD">
              <w:rPr>
                <w:rFonts w:ascii="Calibri" w:hAnsi="Calibri" w:cs="Calibri"/>
                <w:sz w:val="22"/>
                <w:szCs w:val="22"/>
              </w:rPr>
              <w:sym w:font="Wingdings" w:char="F0E8"/>
            </w:r>
            <w:r w:rsidR="008F51DF" w:rsidRPr="00EF27AD">
              <w:rPr>
                <w:rFonts w:ascii="Calibri" w:hAnsi="Calibri" w:cs="Calibri"/>
                <w:sz w:val="22"/>
                <w:szCs w:val="22"/>
              </w:rPr>
              <w:t xml:space="preserve"> vestiging van hoogwaardige, dienstverlenende bedrijven.</w:t>
            </w:r>
          </w:p>
          <w:p w:rsidR="008F51DF" w:rsidRPr="00EF27AD" w:rsidRDefault="008F51DF" w:rsidP="004E2A19">
            <w:pPr>
              <w:rPr>
                <w:rFonts w:ascii="Calibri" w:hAnsi="Calibri" w:cs="Calibri"/>
                <w:sz w:val="22"/>
              </w:rPr>
            </w:pPr>
          </w:p>
        </w:tc>
      </w:tr>
    </w:tbl>
    <w:p w:rsidR="008F51DF" w:rsidRPr="00EF27AD" w:rsidRDefault="008F51DF" w:rsidP="008F51DF">
      <w:pPr>
        <w:rPr>
          <w:rFonts w:ascii="Calibri" w:hAnsi="Calibri" w:cs="Calibri"/>
          <w:sz w:val="22"/>
          <w:szCs w:val="22"/>
        </w:rPr>
      </w:pPr>
      <w:r w:rsidRPr="00EF27AD">
        <w:rPr>
          <w:rFonts w:ascii="Calibri" w:hAnsi="Calibri" w:cs="Calibri"/>
          <w:sz w:val="22"/>
          <w:szCs w:val="22"/>
        </w:rPr>
        <w:br w:type="page"/>
      </w:r>
    </w:p>
    <w:tbl>
      <w:tblPr>
        <w:tblW w:w="0" w:type="auto"/>
        <w:tblLook w:val="04A0" w:firstRow="1" w:lastRow="0" w:firstColumn="1" w:lastColumn="0" w:noHBand="0" w:noVBand="1"/>
      </w:tblPr>
      <w:tblGrid>
        <w:gridCol w:w="2140"/>
        <w:gridCol w:w="7148"/>
      </w:tblGrid>
      <w:tr w:rsidR="008F51DF" w:rsidRPr="00EF27AD" w:rsidTr="004E2A19">
        <w:trPr>
          <w:trHeight w:val="244"/>
        </w:trPr>
        <w:tc>
          <w:tcPr>
            <w:tcW w:w="2140" w:type="dxa"/>
          </w:tcPr>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p>
          <w:p w:rsidR="008F51DF" w:rsidRPr="00EF27AD" w:rsidRDefault="008F51DF" w:rsidP="004E2A19">
            <w:pPr>
              <w:pStyle w:val="0108SJBodytekst"/>
              <w:spacing w:line="240" w:lineRule="auto"/>
              <w:rPr>
                <w:rFonts w:ascii="Calibri" w:hAnsi="Calibri" w:cs="Calibri"/>
                <w:i/>
                <w:sz w:val="22"/>
              </w:rPr>
            </w:pPr>
            <w:r w:rsidRPr="00EF27AD">
              <w:rPr>
                <w:rFonts w:ascii="Calibri" w:hAnsi="Calibri" w:cs="Calibri"/>
                <w:i/>
                <w:sz w:val="22"/>
                <w:szCs w:val="22"/>
              </w:rPr>
              <w:t>het ontstaan en de groei van dubbelsteden</w:t>
            </w:r>
          </w:p>
        </w:tc>
        <w:tc>
          <w:tcPr>
            <w:tcW w:w="7148" w:type="dxa"/>
          </w:tcPr>
          <w:p w:rsidR="008F51DF" w:rsidRPr="00EF27AD" w:rsidRDefault="008F51DF" w:rsidP="004E2A19">
            <w:pPr>
              <w:rPr>
                <w:rFonts w:ascii="Calibri" w:hAnsi="Calibri" w:cs="Calibri"/>
                <w:sz w:val="22"/>
              </w:rPr>
            </w:pPr>
            <w:r w:rsidRPr="00EF27AD">
              <w:rPr>
                <w:rFonts w:ascii="Calibri" w:hAnsi="Calibri" w:cs="Calibri"/>
                <w:b/>
                <w:sz w:val="22"/>
                <w:szCs w:val="22"/>
              </w:rPr>
              <w:t>Ciudad Juárez onder de loep</w:t>
            </w:r>
          </w:p>
          <w:p w:rsidR="008F51DF" w:rsidRPr="00EF27AD" w:rsidRDefault="008F51DF" w:rsidP="004E2A19">
            <w:pPr>
              <w:pStyle w:val="0108SJBodytekst"/>
              <w:tabs>
                <w:tab w:val="left" w:pos="283"/>
              </w:tabs>
              <w:spacing w:line="240" w:lineRule="auto"/>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Met name de steden Tijuana en Ciudad Juárez trokken in het begin veel bedrijven aan. Ciudad Juárez groeide in veertig jaar uit van een onbeduidend stadje tot een stad met meer dan 1 miljoen inwoners.</w:t>
            </w:r>
          </w:p>
          <w:p w:rsidR="008F51DF" w:rsidRPr="00EF27AD" w:rsidRDefault="00D62774" w:rsidP="004E2A19">
            <w:pPr>
              <w:pStyle w:val="0108SJBodytekst"/>
              <w:tabs>
                <w:tab w:val="left" w:pos="283"/>
              </w:tabs>
              <w:spacing w:line="240" w:lineRule="auto"/>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El Paso-Ciudad Juárez is een bekende </w:t>
            </w:r>
            <w:r w:rsidR="008F51DF" w:rsidRPr="00EF27AD">
              <w:rPr>
                <w:rFonts w:ascii="Calibri" w:hAnsi="Calibri" w:cs="Calibri"/>
                <w:b/>
                <w:sz w:val="22"/>
                <w:szCs w:val="22"/>
              </w:rPr>
              <w:t>dubbelstad</w:t>
            </w:r>
            <w:r w:rsidR="008F51DF" w:rsidRPr="00EF27AD">
              <w:rPr>
                <w:rFonts w:ascii="Calibri" w:hAnsi="Calibri" w:cs="Calibri"/>
                <w:sz w:val="22"/>
                <w:szCs w:val="22"/>
              </w:rPr>
              <w:t>.</w:t>
            </w:r>
          </w:p>
          <w:p w:rsidR="008F51DF" w:rsidRPr="00EF27AD" w:rsidRDefault="008F51DF" w:rsidP="004E2A19">
            <w:pPr>
              <w:pStyle w:val="0108SJBodytekst"/>
              <w:tabs>
                <w:tab w:val="left" w:pos="283"/>
              </w:tabs>
              <w:spacing w:line="240" w:lineRule="auto"/>
              <w:rPr>
                <w:rFonts w:ascii="Calibri" w:hAnsi="Calibri" w:cs="Calibri"/>
                <w:sz w:val="22"/>
              </w:rPr>
            </w:pPr>
            <w:r w:rsidRPr="00EF27AD">
              <w:rPr>
                <w:rFonts w:ascii="Arial" w:hAnsi="Arial" w:cs="Arial"/>
                <w:color w:val="auto"/>
                <w:sz w:val="22"/>
                <w:szCs w:val="22"/>
              </w:rPr>
              <w:t>■</w:t>
            </w:r>
            <w:r w:rsidRPr="00EF27AD">
              <w:rPr>
                <w:rFonts w:ascii="Calibri" w:hAnsi="Calibri" w:cs="Calibri"/>
                <w:color w:val="auto"/>
                <w:sz w:val="22"/>
                <w:szCs w:val="22"/>
              </w:rPr>
              <w:t xml:space="preserve"> </w:t>
            </w:r>
            <w:r w:rsidRPr="00EF27AD">
              <w:rPr>
                <w:rFonts w:ascii="Calibri" w:hAnsi="Calibri" w:cs="Calibri"/>
                <w:sz w:val="22"/>
                <w:szCs w:val="22"/>
              </w:rPr>
              <w:t>El Paso, 800.000 inwoners, ligt in het zuidwesten van de staat Texas (V.S.). De stad groeide in de twintigste eeuw door ‘cattle, copper, cotton en climate’.</w:t>
            </w:r>
          </w:p>
          <w:p w:rsidR="008F51DF" w:rsidRPr="00EF27AD" w:rsidRDefault="00D62774" w:rsidP="004E2A19">
            <w:pPr>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Overbevolking in Ciudad Juárez leidt tot gebrek aan woonruimte </w:t>
            </w:r>
            <w:r w:rsidR="008F51DF" w:rsidRPr="00EF27AD">
              <w:rPr>
                <w:rFonts w:ascii="Calibri" w:hAnsi="Calibri" w:cs="Calibri"/>
                <w:sz w:val="22"/>
                <w:szCs w:val="22"/>
              </w:rPr>
              <w:sym w:font="Wingdings" w:char="F0E8"/>
            </w:r>
            <w:r w:rsidR="008F51DF" w:rsidRPr="00EF27AD">
              <w:rPr>
                <w:rFonts w:ascii="Calibri" w:hAnsi="Calibri" w:cs="Calibri"/>
                <w:sz w:val="22"/>
                <w:szCs w:val="22"/>
              </w:rPr>
              <w:t xml:space="preserve"> aan de rand van de stad ontstaan spontaan krottenwijken. Kenmerkend voor deze wijken is het gebrek aan openbare voorzieningen. Krottenwijken worden door de overheid gedoogd.</w:t>
            </w:r>
          </w:p>
          <w:p w:rsidR="008F51DF" w:rsidRPr="00EF27AD" w:rsidRDefault="008F51DF" w:rsidP="004E2A19">
            <w:pPr>
              <w:pStyle w:val="0108SJBodytekst"/>
              <w:tabs>
                <w:tab w:val="left" w:pos="0"/>
              </w:tabs>
              <w:spacing w:line="240" w:lineRule="auto"/>
              <w:rPr>
                <w:rFonts w:ascii="Calibri" w:hAnsi="Calibri" w:cs="Calibri"/>
                <w:b/>
                <w:sz w:val="22"/>
              </w:rPr>
            </w:pPr>
          </w:p>
        </w:tc>
      </w:tr>
      <w:tr w:rsidR="008F51DF" w:rsidRPr="00EF27AD" w:rsidTr="004E2A19">
        <w:trPr>
          <w:trHeight w:val="244"/>
        </w:trPr>
        <w:tc>
          <w:tcPr>
            <w:tcW w:w="2140" w:type="dxa"/>
          </w:tcPr>
          <w:p w:rsidR="008F51DF" w:rsidRPr="00EF27AD" w:rsidRDefault="008F51DF" w:rsidP="004E2A19">
            <w:pPr>
              <w:pStyle w:val="0108SJBodytekst"/>
              <w:spacing w:line="240" w:lineRule="auto"/>
              <w:rPr>
                <w:rFonts w:ascii="Calibri" w:hAnsi="Calibri" w:cs="Calibri"/>
                <w:i/>
                <w:sz w:val="22"/>
              </w:rPr>
            </w:pPr>
          </w:p>
        </w:tc>
        <w:tc>
          <w:tcPr>
            <w:tcW w:w="7148" w:type="dxa"/>
          </w:tcPr>
          <w:p w:rsidR="008F51DF" w:rsidRPr="00EF27AD" w:rsidRDefault="008F51DF" w:rsidP="004E2A19">
            <w:pPr>
              <w:pStyle w:val="0108SJBodytekst"/>
              <w:tabs>
                <w:tab w:val="left" w:pos="0"/>
              </w:tabs>
              <w:spacing w:line="240" w:lineRule="auto"/>
              <w:rPr>
                <w:rFonts w:ascii="Calibri" w:hAnsi="Calibri" w:cs="Calibri"/>
                <w:b/>
                <w:sz w:val="22"/>
              </w:rPr>
            </w:pPr>
            <w:r w:rsidRPr="00EF27AD">
              <w:rPr>
                <w:rFonts w:ascii="Calibri" w:hAnsi="Calibri" w:cs="Calibri"/>
                <w:b/>
                <w:sz w:val="22"/>
                <w:szCs w:val="22"/>
              </w:rPr>
              <w:t>Andere problemen</w:t>
            </w:r>
          </w:p>
          <w:p w:rsidR="008F51DF" w:rsidRPr="00EF27AD" w:rsidRDefault="008F51DF" w:rsidP="004E2A19">
            <w:pPr>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Naast huisvestingsproblemen en slechte </w:t>
            </w:r>
            <w:r w:rsidRPr="00EF27AD">
              <w:rPr>
                <w:rFonts w:ascii="Calibri" w:hAnsi="Calibri" w:cs="Calibri"/>
                <w:b/>
                <w:sz w:val="22"/>
                <w:szCs w:val="22"/>
              </w:rPr>
              <w:t>voorzieningen</w:t>
            </w:r>
            <w:r w:rsidRPr="00EF27AD">
              <w:rPr>
                <w:rFonts w:ascii="Calibri" w:hAnsi="Calibri" w:cs="Calibri"/>
                <w:sz w:val="22"/>
                <w:szCs w:val="22"/>
              </w:rPr>
              <w:t xml:space="preserve"> zijn er meer problemen.</w:t>
            </w:r>
          </w:p>
          <w:p w:rsidR="008F51DF" w:rsidRPr="00EF27AD" w:rsidRDefault="00D62774" w:rsidP="004E2A19">
            <w:pPr>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Door de snelle groei is het oude centrum niet in staat geweest om mee te groeien.</w:t>
            </w:r>
          </w:p>
          <w:p w:rsidR="008F51DF" w:rsidRPr="00EF27AD" w:rsidRDefault="008F51DF" w:rsidP="004E2A19">
            <w:pPr>
              <w:rPr>
                <w:rFonts w:ascii="Calibri" w:hAnsi="Calibri" w:cs="Calibri"/>
                <w:sz w:val="22"/>
              </w:rPr>
            </w:pPr>
            <w:r w:rsidRPr="00EF27AD">
              <w:rPr>
                <w:rFonts w:ascii="Arial" w:hAnsi="Arial" w:cs="Arial"/>
                <w:sz w:val="22"/>
                <w:szCs w:val="22"/>
              </w:rPr>
              <w:t>■</w:t>
            </w:r>
            <w:r w:rsidRPr="00EF27AD">
              <w:rPr>
                <w:rFonts w:ascii="Calibri" w:hAnsi="Calibri" w:cs="Calibri"/>
                <w:sz w:val="22"/>
                <w:szCs w:val="22"/>
              </w:rPr>
              <w:t xml:space="preserve"> Wereldwijd heeft de stad een slecht imago. Toch is er sprake van een kentering waarbij het medische toerisme (o.a. goedkopere tandartsen) mensen aantrekt.</w:t>
            </w:r>
          </w:p>
          <w:p w:rsidR="008F51DF" w:rsidRPr="00EF27AD" w:rsidRDefault="00D62774" w:rsidP="004E2A19">
            <w:pPr>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Naast de milieuproblemen die de maquiladoras veroorzaken, is de lucht rondom Ciudad Juárez sterk vervuild door het toenemend autobezit en -gebruik.</w:t>
            </w:r>
          </w:p>
          <w:p w:rsidR="008F51DF" w:rsidRPr="00EF27AD" w:rsidRDefault="00D62774" w:rsidP="004E2A19">
            <w:pPr>
              <w:pStyle w:val="0108SJBodytekst"/>
              <w:tabs>
                <w:tab w:val="left" w:pos="0"/>
              </w:tabs>
              <w:spacing w:line="240" w:lineRule="auto"/>
              <w:rPr>
                <w:rFonts w:ascii="Calibri" w:hAnsi="Calibri" w:cs="Calibri"/>
                <w:sz w:val="22"/>
              </w:rPr>
            </w:pPr>
            <w:r>
              <w:rPr>
                <w:rFonts w:ascii="Arial" w:hAnsi="Arial" w:cs="Arial"/>
                <w:sz w:val="22"/>
                <w:szCs w:val="22"/>
              </w:rPr>
              <w:t>●</w:t>
            </w:r>
            <w:r w:rsidR="008F51DF" w:rsidRPr="00EF27AD">
              <w:rPr>
                <w:rFonts w:ascii="Calibri" w:hAnsi="Calibri" w:cs="Calibri"/>
                <w:sz w:val="22"/>
                <w:szCs w:val="22"/>
              </w:rPr>
              <w:t xml:space="preserve"> De druk op de openbare voorzieningen, waaronder water, neemt door de snel groeiende bevolking elk jaar toe. Schattingen wijzen uit dat in 2020 de watervoorraad op is.</w:t>
            </w:r>
          </w:p>
          <w:p w:rsidR="008F51DF" w:rsidRPr="00EF27AD" w:rsidRDefault="008F51DF" w:rsidP="004E2A19">
            <w:pPr>
              <w:pStyle w:val="0108SJBodytekst"/>
              <w:tabs>
                <w:tab w:val="left" w:pos="0"/>
              </w:tabs>
              <w:spacing w:line="240" w:lineRule="auto"/>
              <w:rPr>
                <w:rFonts w:ascii="Calibri" w:hAnsi="Calibri" w:cs="Calibri"/>
                <w:b/>
                <w:sz w:val="22"/>
              </w:rPr>
            </w:pPr>
          </w:p>
        </w:tc>
      </w:tr>
    </w:tbl>
    <w:p w:rsidR="008F51DF" w:rsidRPr="00EF27AD" w:rsidRDefault="008F51DF" w:rsidP="008F51DF">
      <w:pPr>
        <w:pStyle w:val="0108SJBodytekst"/>
        <w:rPr>
          <w:rFonts w:ascii="Calibri" w:hAnsi="Calibri" w:cs="Calibri"/>
          <w:color w:val="auto"/>
          <w:sz w:val="22"/>
          <w:szCs w:val="22"/>
        </w:rPr>
      </w:pPr>
    </w:p>
    <w:p w:rsidR="003A660D" w:rsidRPr="00EF27AD" w:rsidRDefault="003A660D" w:rsidP="003A660D">
      <w:pPr>
        <w:rPr>
          <w:rFonts w:ascii="Calibri" w:hAnsi="Calibri" w:cs="Calibri"/>
          <w:sz w:val="22"/>
          <w:szCs w:val="22"/>
        </w:rPr>
      </w:pPr>
    </w:p>
    <w:sectPr w:rsidR="003A660D" w:rsidRPr="00EF27AD" w:rsidSect="00EF27AD">
      <w:headerReference w:type="default" r:id="rId11"/>
      <w:footerReference w:type="default" r:id="rId12"/>
      <w:headerReference w:type="firs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05E6" w:rsidRDefault="00D005E6" w:rsidP="004C3B65">
      <w:r>
        <w:separator/>
      </w:r>
    </w:p>
  </w:endnote>
  <w:endnote w:type="continuationSeparator" w:id="0">
    <w:p w:rsidR="00D005E6" w:rsidRDefault="00D005E6" w:rsidP="004C3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venirLTStd-Light">
    <w:altName w:val="Arial Unicode MS"/>
    <w:panose1 w:val="020B0604020202020204"/>
    <w:charset w:val="81"/>
    <w:family w:val="swiss"/>
    <w:notTrueType/>
    <w:pitch w:val="default"/>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4F1D" w:rsidRPr="00372806" w:rsidRDefault="00634F1D" w:rsidP="003B5F5C">
    <w:pPr>
      <w:pStyle w:val="Voettekst"/>
      <w:tabs>
        <w:tab w:val="clear" w:pos="4536"/>
        <w:tab w:val="clear" w:pos="9072"/>
        <w:tab w:val="left" w:pos="4392"/>
      </w:tabs>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326" w:rsidRPr="00EF27AD" w:rsidRDefault="00624326" w:rsidP="00624326">
    <w:pPr>
      <w:jc w:val="center"/>
      <w:rPr>
        <w:rFonts w:ascii="Calibri" w:hAnsi="Calibri" w:cs="Calibri"/>
        <w:szCs w:val="18"/>
      </w:rPr>
    </w:pPr>
    <w:r w:rsidRPr="00EF27AD">
      <w:rPr>
        <w:rFonts w:ascii="Calibri" w:hAnsi="Calibri" w:cs="Calibri"/>
        <w:szCs w:val="18"/>
      </w:rPr>
      <w:t>De Geo bovenbouw 5de editie havo</w:t>
    </w:r>
  </w:p>
  <w:p w:rsidR="00624326" w:rsidRPr="00EF27AD" w:rsidRDefault="00624326" w:rsidP="00624326">
    <w:pPr>
      <w:jc w:val="center"/>
      <w:rPr>
        <w:rFonts w:ascii="Calibri" w:hAnsi="Calibri" w:cs="Calibri"/>
        <w:szCs w:val="18"/>
      </w:rPr>
    </w:pPr>
    <w:r w:rsidRPr="00EF27AD">
      <w:rPr>
        <w:rFonts w:ascii="Calibri" w:hAnsi="Calibri" w:cs="Calibri"/>
        <w:szCs w:val="18"/>
      </w:rPr>
      <w:t>© ThiemeMeulenhoff, Amersfoort,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0FB" w:rsidRPr="00EF27AD" w:rsidRDefault="0010233D" w:rsidP="000270FB">
    <w:pPr>
      <w:jc w:val="center"/>
      <w:rPr>
        <w:rFonts w:ascii="Calibri" w:hAnsi="Calibri" w:cs="Calibri"/>
        <w:szCs w:val="18"/>
      </w:rPr>
    </w:pPr>
    <w:r>
      <w:rPr>
        <w:rFonts w:ascii="Calibri" w:hAnsi="Calibri" w:cs="Calibri"/>
        <w:szCs w:val="18"/>
      </w:rPr>
      <w:t>De Geo bovenbouw 5</w:t>
    </w:r>
    <w:r w:rsidR="004B778F" w:rsidRPr="0011011C">
      <w:rPr>
        <w:rFonts w:ascii="Calibri" w:hAnsi="Calibri" w:cs="Calibri"/>
        <w:szCs w:val="18"/>
        <w:vertAlign w:val="superscript"/>
      </w:rPr>
      <w:t xml:space="preserve">e </w:t>
    </w:r>
    <w:r w:rsidR="004B778F" w:rsidRPr="00EF27AD">
      <w:rPr>
        <w:rFonts w:ascii="Calibri" w:hAnsi="Calibri" w:cs="Calibri"/>
        <w:szCs w:val="18"/>
      </w:rPr>
      <w:t>editie havo</w:t>
    </w:r>
  </w:p>
  <w:p w:rsidR="000270FB" w:rsidRPr="00EF27AD" w:rsidRDefault="004B778F" w:rsidP="000270FB">
    <w:pPr>
      <w:jc w:val="center"/>
      <w:rPr>
        <w:rFonts w:ascii="Calibri" w:hAnsi="Calibri" w:cs="Calibri"/>
        <w:szCs w:val="18"/>
      </w:rPr>
    </w:pPr>
    <w:r w:rsidRPr="00EF27AD">
      <w:rPr>
        <w:rFonts w:ascii="Calibri" w:hAnsi="Calibri" w:cs="Calibri"/>
        <w:szCs w:val="18"/>
      </w:rPr>
      <w:t>© ThiemeMeulenhoff, Amersfoort, 2017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F5C" w:rsidRPr="00EF27AD" w:rsidRDefault="003B5F5C" w:rsidP="00624326">
    <w:pPr>
      <w:jc w:val="center"/>
      <w:rPr>
        <w:rFonts w:ascii="Calibri" w:hAnsi="Calibri" w:cs="Calibri"/>
        <w:szCs w:val="18"/>
      </w:rPr>
    </w:pPr>
    <w:r>
      <w:rPr>
        <w:rFonts w:ascii="Calibri" w:hAnsi="Calibri" w:cs="Calibri"/>
        <w:szCs w:val="18"/>
      </w:rPr>
      <w:t>De Geo bovenbouw 5</w:t>
    </w:r>
    <w:r w:rsidRPr="0011011C">
      <w:rPr>
        <w:rFonts w:ascii="Calibri" w:hAnsi="Calibri" w:cs="Calibri"/>
        <w:szCs w:val="18"/>
        <w:vertAlign w:val="superscript"/>
      </w:rPr>
      <w:t>e</w:t>
    </w:r>
    <w:r w:rsidRPr="00EF27AD">
      <w:rPr>
        <w:rFonts w:ascii="Calibri" w:hAnsi="Calibri" w:cs="Calibri"/>
        <w:szCs w:val="18"/>
      </w:rPr>
      <w:t xml:space="preserve"> editie havo</w:t>
    </w:r>
  </w:p>
  <w:p w:rsidR="003B5F5C" w:rsidRPr="00EF27AD" w:rsidRDefault="003B5F5C" w:rsidP="00624326">
    <w:pPr>
      <w:jc w:val="center"/>
      <w:rPr>
        <w:rFonts w:ascii="Calibri" w:hAnsi="Calibri" w:cs="Calibri"/>
        <w:szCs w:val="18"/>
      </w:rPr>
    </w:pPr>
    <w:r w:rsidRPr="00EF27AD">
      <w:rPr>
        <w:rFonts w:ascii="Calibri" w:hAnsi="Calibri" w:cs="Calibri"/>
        <w:szCs w:val="18"/>
      </w:rPr>
      <w:t>© ThiemeMeulenhoff, Amersfoort,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05E6" w:rsidRDefault="00D005E6" w:rsidP="004C3B65">
      <w:r>
        <w:separator/>
      </w:r>
    </w:p>
  </w:footnote>
  <w:footnote w:type="continuationSeparator" w:id="0">
    <w:p w:rsidR="00D005E6" w:rsidRDefault="00D005E6" w:rsidP="004C3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170" w:rsidRPr="00EF27AD" w:rsidRDefault="00880170" w:rsidP="00372806">
    <w:pPr>
      <w:pStyle w:val="Koptekst"/>
      <w:tabs>
        <w:tab w:val="clear" w:pos="4536"/>
        <w:tab w:val="clear" w:pos="9072"/>
      </w:tabs>
      <w:rPr>
        <w:rFonts w:ascii="Calibri" w:hAnsi="Calibri"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7AD" w:rsidRPr="00EF27AD" w:rsidRDefault="00EF27AD" w:rsidP="00EF27AD">
    <w:pPr>
      <w:pStyle w:val="Voettekst"/>
      <w:tabs>
        <w:tab w:val="clear" w:pos="4536"/>
      </w:tabs>
      <w:rPr>
        <w:rFonts w:ascii="Calibri" w:hAnsi="Calibri" w:cs="Calibri"/>
        <w:szCs w:val="18"/>
      </w:rPr>
    </w:pPr>
    <w:r w:rsidRPr="00EF27AD">
      <w:rPr>
        <w:rFonts w:ascii="Calibri" w:hAnsi="Calibri" w:cs="Calibri"/>
        <w:szCs w:val="18"/>
      </w:rPr>
      <w:t>Arm en rijk havo</w:t>
    </w:r>
    <w:r w:rsidRPr="00EF27AD">
      <w:rPr>
        <w:rStyle w:val="Paginanummer"/>
        <w:rFonts w:ascii="Calibri" w:hAnsi="Calibri" w:cs="Calibri"/>
        <w:szCs w:val="18"/>
      </w:rPr>
      <w:tab/>
    </w:r>
    <w:r>
      <w:rPr>
        <w:rFonts w:ascii="Calibri" w:hAnsi="Calibri" w:cs="Calibri"/>
        <w:szCs w:val="18"/>
      </w:rPr>
      <w:t>Samenvatting H1</w:t>
    </w:r>
  </w:p>
  <w:p w:rsidR="00EF27AD" w:rsidRDefault="00EF27A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7AD" w:rsidRPr="00EF27AD" w:rsidRDefault="00EF27AD" w:rsidP="00EF27AD">
    <w:pPr>
      <w:pStyle w:val="Voettekst"/>
      <w:tabs>
        <w:tab w:val="clear" w:pos="4536"/>
      </w:tabs>
      <w:rPr>
        <w:rFonts w:ascii="Calibri" w:hAnsi="Calibri" w:cs="Calibri"/>
        <w:szCs w:val="18"/>
      </w:rPr>
    </w:pPr>
    <w:r w:rsidRPr="00EF27AD">
      <w:rPr>
        <w:rFonts w:ascii="Calibri" w:hAnsi="Calibri" w:cs="Calibri"/>
        <w:szCs w:val="18"/>
      </w:rPr>
      <w:t>Arm en rijk</w:t>
    </w:r>
    <w:r w:rsidRPr="00EF27AD">
      <w:rPr>
        <w:rStyle w:val="Paginanummer"/>
        <w:rFonts w:ascii="Calibri" w:hAnsi="Calibri" w:cs="Calibri"/>
        <w:szCs w:val="18"/>
      </w:rPr>
      <w:tab/>
    </w:r>
    <w:r>
      <w:rPr>
        <w:rFonts w:ascii="Calibri" w:hAnsi="Calibri" w:cs="Calibri"/>
        <w:szCs w:val="18"/>
      </w:rPr>
      <w:t>Samenvatting H1</w:t>
    </w:r>
  </w:p>
  <w:p w:rsidR="00EF27AD" w:rsidRPr="00EF27AD" w:rsidRDefault="00EF27AD" w:rsidP="00372806">
    <w:pPr>
      <w:pStyle w:val="Koptekst"/>
      <w:tabs>
        <w:tab w:val="clear" w:pos="4536"/>
        <w:tab w:val="clear" w:pos="9072"/>
      </w:tabs>
      <w:rPr>
        <w:rFonts w:ascii="Calibri" w:hAnsi="Calibri" w:cs="Calibr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7AD" w:rsidRPr="00EF27AD" w:rsidRDefault="00EF27AD" w:rsidP="00EF27AD">
    <w:pPr>
      <w:pStyle w:val="Voettekst"/>
      <w:tabs>
        <w:tab w:val="clear" w:pos="4536"/>
      </w:tabs>
      <w:rPr>
        <w:rFonts w:ascii="Calibri" w:hAnsi="Calibri" w:cs="Calibri"/>
        <w:szCs w:val="18"/>
      </w:rPr>
    </w:pPr>
    <w:r w:rsidRPr="00EF27AD">
      <w:rPr>
        <w:rFonts w:ascii="Calibri" w:hAnsi="Calibri" w:cs="Calibri"/>
        <w:szCs w:val="18"/>
      </w:rPr>
      <w:t>Arm en rijk</w:t>
    </w:r>
    <w:r w:rsidRPr="00EF27AD">
      <w:rPr>
        <w:rStyle w:val="Paginanummer"/>
        <w:rFonts w:ascii="Calibri" w:hAnsi="Calibri" w:cs="Calibri"/>
        <w:szCs w:val="18"/>
      </w:rPr>
      <w:tab/>
    </w:r>
    <w:r>
      <w:rPr>
        <w:rFonts w:ascii="Calibri" w:hAnsi="Calibri" w:cs="Calibri"/>
        <w:szCs w:val="18"/>
      </w:rPr>
      <w:t>Samenvatting H1</w:t>
    </w:r>
  </w:p>
  <w:p w:rsidR="00EF27AD" w:rsidRDefault="00EF27AD">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2806"/>
    <w:rsid w:val="00036A9B"/>
    <w:rsid w:val="0005294C"/>
    <w:rsid w:val="0010233D"/>
    <w:rsid w:val="0011011C"/>
    <w:rsid w:val="001155B4"/>
    <w:rsid w:val="00255565"/>
    <w:rsid w:val="00287602"/>
    <w:rsid w:val="002A396A"/>
    <w:rsid w:val="002E28EB"/>
    <w:rsid w:val="002F2E80"/>
    <w:rsid w:val="003713B3"/>
    <w:rsid w:val="00372806"/>
    <w:rsid w:val="0038524F"/>
    <w:rsid w:val="003A660D"/>
    <w:rsid w:val="003B5F5C"/>
    <w:rsid w:val="003D1303"/>
    <w:rsid w:val="003F2EFB"/>
    <w:rsid w:val="00422AF7"/>
    <w:rsid w:val="00497D82"/>
    <w:rsid w:val="004B45CC"/>
    <w:rsid w:val="004B778F"/>
    <w:rsid w:val="004C3B65"/>
    <w:rsid w:val="00504CC8"/>
    <w:rsid w:val="00514AC7"/>
    <w:rsid w:val="0052381E"/>
    <w:rsid w:val="005A68E6"/>
    <w:rsid w:val="00624326"/>
    <w:rsid w:val="00634F1D"/>
    <w:rsid w:val="00643752"/>
    <w:rsid w:val="00690C84"/>
    <w:rsid w:val="006A2A1C"/>
    <w:rsid w:val="007004E8"/>
    <w:rsid w:val="007E7F16"/>
    <w:rsid w:val="00855E29"/>
    <w:rsid w:val="00880170"/>
    <w:rsid w:val="008F0247"/>
    <w:rsid w:val="008F51DF"/>
    <w:rsid w:val="009331FE"/>
    <w:rsid w:val="00973819"/>
    <w:rsid w:val="009C35D0"/>
    <w:rsid w:val="009F7DE7"/>
    <w:rsid w:val="00A07130"/>
    <w:rsid w:val="00A74F2F"/>
    <w:rsid w:val="00A9100F"/>
    <w:rsid w:val="00AD43F1"/>
    <w:rsid w:val="00AF1472"/>
    <w:rsid w:val="00B419E9"/>
    <w:rsid w:val="00C20353"/>
    <w:rsid w:val="00C46DDA"/>
    <w:rsid w:val="00C655EC"/>
    <w:rsid w:val="00C754A0"/>
    <w:rsid w:val="00CA7AF1"/>
    <w:rsid w:val="00CF0419"/>
    <w:rsid w:val="00D005E6"/>
    <w:rsid w:val="00D62774"/>
    <w:rsid w:val="00D7351E"/>
    <w:rsid w:val="00EB38E2"/>
    <w:rsid w:val="00EF27AD"/>
    <w:rsid w:val="00F11753"/>
    <w:rsid w:val="00F2718B"/>
    <w:rsid w:val="00FA05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BA980D-926A-475B-8645-6C4929EDE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80170"/>
    <w:pPr>
      <w:spacing w:after="0" w:line="240" w:lineRule="auto"/>
    </w:pPr>
    <w:rPr>
      <w:sz w:val="18"/>
      <w:szCs w:val="24"/>
      <w:lang w:val="nl-NL"/>
    </w:rPr>
  </w:style>
  <w:style w:type="paragraph" w:styleId="Kop1">
    <w:name w:val="heading 1"/>
    <w:basedOn w:val="Standaard"/>
    <w:next w:val="Standaard"/>
    <w:link w:val="Kop1Char"/>
    <w:uiPriority w:val="9"/>
    <w:qFormat/>
    <w:rsid w:val="00880170"/>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unhideWhenUsed/>
    <w:qFormat/>
    <w:rsid w:val="00880170"/>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unhideWhenUsed/>
    <w:qFormat/>
    <w:rsid w:val="00880170"/>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880170"/>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880170"/>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880170"/>
    <w:p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880170"/>
    <w:pPr>
      <w:spacing w:before="240" w:after="60"/>
      <w:outlineLvl w:val="6"/>
    </w:pPr>
  </w:style>
  <w:style w:type="paragraph" w:styleId="Kop8">
    <w:name w:val="heading 8"/>
    <w:basedOn w:val="Standaard"/>
    <w:next w:val="Standaard"/>
    <w:link w:val="Kop8Char"/>
    <w:uiPriority w:val="9"/>
    <w:semiHidden/>
    <w:unhideWhenUsed/>
    <w:qFormat/>
    <w:rsid w:val="00880170"/>
    <w:pPr>
      <w:spacing w:before="240" w:after="60"/>
      <w:outlineLvl w:val="7"/>
    </w:pPr>
    <w:rPr>
      <w:i/>
      <w:iCs/>
    </w:rPr>
  </w:style>
  <w:style w:type="paragraph" w:styleId="Kop9">
    <w:name w:val="heading 9"/>
    <w:basedOn w:val="Standaard"/>
    <w:next w:val="Standaard"/>
    <w:link w:val="Kop9Char"/>
    <w:uiPriority w:val="9"/>
    <w:semiHidden/>
    <w:unhideWhenUsed/>
    <w:qFormat/>
    <w:rsid w:val="00880170"/>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C3B65"/>
    <w:pPr>
      <w:tabs>
        <w:tab w:val="center" w:pos="4536"/>
        <w:tab w:val="right" w:pos="9072"/>
      </w:tabs>
    </w:pPr>
  </w:style>
  <w:style w:type="character" w:customStyle="1" w:styleId="KoptekstChar">
    <w:name w:val="Koptekst Char"/>
    <w:basedOn w:val="Standaardalinea-lettertype"/>
    <w:link w:val="Koptekst"/>
    <w:uiPriority w:val="99"/>
    <w:rsid w:val="004C3B65"/>
  </w:style>
  <w:style w:type="paragraph" w:styleId="Voettekst">
    <w:name w:val="footer"/>
    <w:basedOn w:val="Standaard"/>
    <w:link w:val="VoettekstChar"/>
    <w:unhideWhenUsed/>
    <w:rsid w:val="004C3B65"/>
    <w:pPr>
      <w:tabs>
        <w:tab w:val="center" w:pos="4536"/>
        <w:tab w:val="right" w:pos="9072"/>
      </w:tabs>
    </w:pPr>
  </w:style>
  <w:style w:type="character" w:customStyle="1" w:styleId="VoettekstChar">
    <w:name w:val="Voettekst Char"/>
    <w:basedOn w:val="Standaardalinea-lettertype"/>
    <w:link w:val="Voettekst"/>
    <w:rsid w:val="004C3B65"/>
  </w:style>
  <w:style w:type="character" w:customStyle="1" w:styleId="Kop1Char">
    <w:name w:val="Kop 1 Char"/>
    <w:basedOn w:val="Standaardalinea-lettertype"/>
    <w:link w:val="Kop1"/>
    <w:uiPriority w:val="9"/>
    <w:rsid w:val="00880170"/>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rsid w:val="00880170"/>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rsid w:val="00880170"/>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880170"/>
    <w:rPr>
      <w:b/>
      <w:bCs/>
      <w:sz w:val="28"/>
      <w:szCs w:val="28"/>
    </w:rPr>
  </w:style>
  <w:style w:type="character" w:customStyle="1" w:styleId="Kop5Char">
    <w:name w:val="Kop 5 Char"/>
    <w:basedOn w:val="Standaardalinea-lettertype"/>
    <w:link w:val="Kop5"/>
    <w:uiPriority w:val="9"/>
    <w:semiHidden/>
    <w:rsid w:val="00880170"/>
    <w:rPr>
      <w:b/>
      <w:bCs/>
      <w:i/>
      <w:iCs/>
      <w:sz w:val="26"/>
      <w:szCs w:val="26"/>
    </w:rPr>
  </w:style>
  <w:style w:type="character" w:customStyle="1" w:styleId="Kop6Char">
    <w:name w:val="Kop 6 Char"/>
    <w:basedOn w:val="Standaardalinea-lettertype"/>
    <w:link w:val="Kop6"/>
    <w:uiPriority w:val="9"/>
    <w:semiHidden/>
    <w:rsid w:val="00880170"/>
    <w:rPr>
      <w:b/>
      <w:bCs/>
    </w:rPr>
  </w:style>
  <w:style w:type="character" w:customStyle="1" w:styleId="Kop7Char">
    <w:name w:val="Kop 7 Char"/>
    <w:basedOn w:val="Standaardalinea-lettertype"/>
    <w:link w:val="Kop7"/>
    <w:uiPriority w:val="9"/>
    <w:semiHidden/>
    <w:rsid w:val="00880170"/>
    <w:rPr>
      <w:sz w:val="24"/>
      <w:szCs w:val="24"/>
    </w:rPr>
  </w:style>
  <w:style w:type="character" w:customStyle="1" w:styleId="Kop8Char">
    <w:name w:val="Kop 8 Char"/>
    <w:basedOn w:val="Standaardalinea-lettertype"/>
    <w:link w:val="Kop8"/>
    <w:uiPriority w:val="9"/>
    <w:semiHidden/>
    <w:rsid w:val="00880170"/>
    <w:rPr>
      <w:i/>
      <w:iCs/>
      <w:sz w:val="24"/>
      <w:szCs w:val="24"/>
    </w:rPr>
  </w:style>
  <w:style w:type="character" w:customStyle="1" w:styleId="Kop9Char">
    <w:name w:val="Kop 9 Char"/>
    <w:basedOn w:val="Standaardalinea-lettertype"/>
    <w:link w:val="Kop9"/>
    <w:uiPriority w:val="9"/>
    <w:semiHidden/>
    <w:rsid w:val="00880170"/>
    <w:rPr>
      <w:rFonts w:asciiTheme="majorHAnsi" w:eastAsiaTheme="majorEastAsia" w:hAnsiTheme="majorHAnsi"/>
    </w:rPr>
  </w:style>
  <w:style w:type="paragraph" w:styleId="Titel">
    <w:name w:val="Title"/>
    <w:basedOn w:val="Standaard"/>
    <w:next w:val="Standaard"/>
    <w:link w:val="TitelChar"/>
    <w:uiPriority w:val="10"/>
    <w:qFormat/>
    <w:rsid w:val="00880170"/>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880170"/>
    <w:rPr>
      <w:rFonts w:asciiTheme="majorHAnsi" w:eastAsiaTheme="majorEastAsia" w:hAnsiTheme="majorHAnsi"/>
      <w:b/>
      <w:bCs/>
      <w:kern w:val="28"/>
      <w:sz w:val="32"/>
      <w:szCs w:val="32"/>
    </w:rPr>
  </w:style>
  <w:style w:type="paragraph" w:styleId="Ondertitel">
    <w:name w:val="Subtitle"/>
    <w:basedOn w:val="Standaard"/>
    <w:next w:val="Standaard"/>
    <w:link w:val="OndertitelChar"/>
    <w:uiPriority w:val="11"/>
    <w:qFormat/>
    <w:rsid w:val="00880170"/>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880170"/>
    <w:rPr>
      <w:rFonts w:asciiTheme="majorHAnsi" w:eastAsiaTheme="majorEastAsia" w:hAnsiTheme="majorHAnsi"/>
      <w:sz w:val="24"/>
      <w:szCs w:val="24"/>
    </w:rPr>
  </w:style>
  <w:style w:type="character" w:styleId="Zwaar">
    <w:name w:val="Strong"/>
    <w:basedOn w:val="Standaardalinea-lettertype"/>
    <w:uiPriority w:val="22"/>
    <w:qFormat/>
    <w:rsid w:val="00880170"/>
    <w:rPr>
      <w:b/>
      <w:bCs/>
    </w:rPr>
  </w:style>
  <w:style w:type="character" w:styleId="Nadruk">
    <w:name w:val="Emphasis"/>
    <w:basedOn w:val="Standaardalinea-lettertype"/>
    <w:uiPriority w:val="20"/>
    <w:qFormat/>
    <w:rsid w:val="00880170"/>
    <w:rPr>
      <w:rFonts w:asciiTheme="minorHAnsi" w:hAnsiTheme="minorHAnsi"/>
      <w:b/>
      <w:i/>
      <w:iCs/>
    </w:rPr>
  </w:style>
  <w:style w:type="paragraph" w:styleId="Geenafstand">
    <w:name w:val="No Spacing"/>
    <w:basedOn w:val="Standaard"/>
    <w:uiPriority w:val="1"/>
    <w:qFormat/>
    <w:rsid w:val="00880170"/>
    <w:rPr>
      <w:szCs w:val="32"/>
    </w:rPr>
  </w:style>
  <w:style w:type="paragraph" w:styleId="Lijstalinea">
    <w:name w:val="List Paragraph"/>
    <w:basedOn w:val="Standaard"/>
    <w:uiPriority w:val="34"/>
    <w:qFormat/>
    <w:rsid w:val="00880170"/>
    <w:pPr>
      <w:ind w:left="720"/>
      <w:contextualSpacing/>
    </w:pPr>
  </w:style>
  <w:style w:type="paragraph" w:styleId="Citaat">
    <w:name w:val="Quote"/>
    <w:basedOn w:val="Standaard"/>
    <w:next w:val="Standaard"/>
    <w:link w:val="CitaatChar"/>
    <w:uiPriority w:val="29"/>
    <w:qFormat/>
    <w:rsid w:val="00880170"/>
    <w:rPr>
      <w:i/>
    </w:rPr>
  </w:style>
  <w:style w:type="character" w:customStyle="1" w:styleId="CitaatChar">
    <w:name w:val="Citaat Char"/>
    <w:basedOn w:val="Standaardalinea-lettertype"/>
    <w:link w:val="Citaat"/>
    <w:uiPriority w:val="29"/>
    <w:rsid w:val="00880170"/>
    <w:rPr>
      <w:i/>
      <w:sz w:val="24"/>
      <w:szCs w:val="24"/>
    </w:rPr>
  </w:style>
  <w:style w:type="paragraph" w:styleId="Duidelijkcitaat">
    <w:name w:val="Intense Quote"/>
    <w:basedOn w:val="Standaard"/>
    <w:next w:val="Standaard"/>
    <w:link w:val="DuidelijkcitaatChar"/>
    <w:uiPriority w:val="30"/>
    <w:qFormat/>
    <w:rsid w:val="00880170"/>
    <w:pPr>
      <w:ind w:left="720" w:right="720"/>
    </w:pPr>
    <w:rPr>
      <w:b/>
      <w:i/>
      <w:szCs w:val="22"/>
    </w:rPr>
  </w:style>
  <w:style w:type="character" w:customStyle="1" w:styleId="DuidelijkcitaatChar">
    <w:name w:val="Duidelijk citaat Char"/>
    <w:basedOn w:val="Standaardalinea-lettertype"/>
    <w:link w:val="Duidelijkcitaat"/>
    <w:uiPriority w:val="30"/>
    <w:rsid w:val="00880170"/>
    <w:rPr>
      <w:b/>
      <w:i/>
      <w:sz w:val="24"/>
    </w:rPr>
  </w:style>
  <w:style w:type="character" w:styleId="Subtielebenadrukking">
    <w:name w:val="Subtle Emphasis"/>
    <w:uiPriority w:val="19"/>
    <w:qFormat/>
    <w:rsid w:val="00880170"/>
    <w:rPr>
      <w:i/>
      <w:color w:val="5A5A5A" w:themeColor="text1" w:themeTint="A5"/>
    </w:rPr>
  </w:style>
  <w:style w:type="character" w:styleId="Intensievebenadrukking">
    <w:name w:val="Intense Emphasis"/>
    <w:basedOn w:val="Standaardalinea-lettertype"/>
    <w:uiPriority w:val="21"/>
    <w:qFormat/>
    <w:rsid w:val="00880170"/>
    <w:rPr>
      <w:b/>
      <w:i/>
      <w:sz w:val="24"/>
      <w:szCs w:val="24"/>
      <w:u w:val="single"/>
    </w:rPr>
  </w:style>
  <w:style w:type="character" w:styleId="Subtieleverwijzing">
    <w:name w:val="Subtle Reference"/>
    <w:basedOn w:val="Standaardalinea-lettertype"/>
    <w:uiPriority w:val="31"/>
    <w:qFormat/>
    <w:rsid w:val="00880170"/>
    <w:rPr>
      <w:sz w:val="24"/>
      <w:szCs w:val="24"/>
      <w:u w:val="single"/>
    </w:rPr>
  </w:style>
  <w:style w:type="character" w:styleId="Intensieveverwijzing">
    <w:name w:val="Intense Reference"/>
    <w:basedOn w:val="Standaardalinea-lettertype"/>
    <w:uiPriority w:val="32"/>
    <w:qFormat/>
    <w:rsid w:val="00880170"/>
    <w:rPr>
      <w:b/>
      <w:sz w:val="24"/>
      <w:u w:val="single"/>
    </w:rPr>
  </w:style>
  <w:style w:type="character" w:styleId="Titelvanboek">
    <w:name w:val="Book Title"/>
    <w:basedOn w:val="Standaardalinea-lettertype"/>
    <w:uiPriority w:val="33"/>
    <w:qFormat/>
    <w:rsid w:val="00880170"/>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880170"/>
    <w:pPr>
      <w:outlineLvl w:val="9"/>
    </w:pPr>
  </w:style>
  <w:style w:type="paragraph" w:styleId="Ballontekst">
    <w:name w:val="Balloon Text"/>
    <w:basedOn w:val="Standaard"/>
    <w:link w:val="BallontekstChar"/>
    <w:uiPriority w:val="99"/>
    <w:semiHidden/>
    <w:unhideWhenUsed/>
    <w:rsid w:val="00372806"/>
    <w:rPr>
      <w:rFonts w:ascii="Tahoma" w:hAnsi="Tahoma" w:cs="Tahoma"/>
      <w:sz w:val="16"/>
      <w:szCs w:val="16"/>
    </w:rPr>
  </w:style>
  <w:style w:type="character" w:customStyle="1" w:styleId="BallontekstChar">
    <w:name w:val="Ballontekst Char"/>
    <w:basedOn w:val="Standaardalinea-lettertype"/>
    <w:link w:val="Ballontekst"/>
    <w:uiPriority w:val="99"/>
    <w:semiHidden/>
    <w:rsid w:val="00372806"/>
    <w:rPr>
      <w:rFonts w:ascii="Tahoma" w:hAnsi="Tahoma" w:cs="Tahoma"/>
      <w:sz w:val="16"/>
      <w:szCs w:val="16"/>
      <w:lang w:val="nl-NL"/>
    </w:rPr>
  </w:style>
  <w:style w:type="character" w:styleId="Hyperlink">
    <w:name w:val="Hyperlink"/>
    <w:basedOn w:val="Standaardalinea-lettertype"/>
    <w:uiPriority w:val="99"/>
    <w:semiHidden/>
    <w:unhideWhenUsed/>
    <w:rsid w:val="002E28EB"/>
    <w:rPr>
      <w:color w:val="0000FF"/>
      <w:u w:val="single"/>
    </w:rPr>
  </w:style>
  <w:style w:type="paragraph" w:customStyle="1" w:styleId="0108SJBodytekst">
    <w:name w:val="01_08_SJ_Bodytekst"/>
    <w:basedOn w:val="Standaard"/>
    <w:rsid w:val="008F51DF"/>
    <w:pPr>
      <w:widowControl w:val="0"/>
      <w:suppressAutoHyphens/>
      <w:spacing w:line="260" w:lineRule="exact"/>
    </w:pPr>
    <w:rPr>
      <w:rFonts w:ascii="Times New Roman" w:eastAsia="Times New Roman" w:hAnsi="Times New Roman"/>
      <w:color w:val="000000"/>
      <w:spacing w:val="-4"/>
      <w:kern w:val="28"/>
      <w:sz w:val="20"/>
      <w:lang w:eastAsia="nl-NL" w:bidi="ar-SA"/>
    </w:rPr>
  </w:style>
  <w:style w:type="character" w:styleId="Paginanummer">
    <w:name w:val="page number"/>
    <w:basedOn w:val="Standaardalinea-lettertype"/>
    <w:rsid w:val="00EF2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1703</Words>
  <Characters>9369</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ThiemeMeulenhoff</Company>
  <LinksUpToDate>false</LinksUpToDate>
  <CharactersWithSpaces>11050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Oord, Helke van den</dc:creator>
  <cp:lastModifiedBy>Egbert Moné</cp:lastModifiedBy>
  <cp:revision>2</cp:revision>
  <cp:lastPrinted>2011-09-08T11:34:00Z</cp:lastPrinted>
  <dcterms:created xsi:type="dcterms:W3CDTF">2018-09-27T08:44:00Z</dcterms:created>
  <dcterms:modified xsi:type="dcterms:W3CDTF">2018-09-27T08:44:00Z</dcterms:modified>
</cp:coreProperties>
</file>